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egoe UI" w:eastAsiaTheme="minorHAnsi" w:hAnsi="Segoe UI" w:cs="Segoe UI"/>
          <w:color w:val="auto"/>
          <w:kern w:val="2"/>
          <w:sz w:val="22"/>
          <w:szCs w:val="22"/>
          <w:lang w:eastAsia="en-US"/>
          <w14:ligatures w14:val="standardContextual"/>
        </w:rPr>
        <w:id w:val="-176431901"/>
        <w:docPartObj>
          <w:docPartGallery w:val="Table of Contents"/>
          <w:docPartUnique/>
        </w:docPartObj>
      </w:sdtPr>
      <w:sdtEndPr>
        <w:rPr>
          <w:b/>
          <w:bCs/>
        </w:rPr>
      </w:sdtEndPr>
      <w:sdtContent>
        <w:p w14:paraId="3B7A331F" w14:textId="7754C320" w:rsidR="00815BEF" w:rsidRPr="00815BEF" w:rsidRDefault="00815BEF">
          <w:pPr>
            <w:pStyle w:val="TBal"/>
            <w:rPr>
              <w:rFonts w:ascii="Segoe UI" w:hAnsi="Segoe UI" w:cs="Segoe UI"/>
              <w:color w:val="E97132" w:themeColor="accent2"/>
            </w:rPr>
          </w:pPr>
          <w:r w:rsidRPr="00815BEF">
            <w:rPr>
              <w:rFonts w:ascii="Segoe UI" w:hAnsi="Segoe UI" w:cs="Segoe UI"/>
              <w:color w:val="E97132" w:themeColor="accent2"/>
            </w:rPr>
            <w:t>İçindekiler</w:t>
          </w:r>
        </w:p>
        <w:p w14:paraId="23B71DCD" w14:textId="2992B9F2" w:rsidR="00815BEF" w:rsidRPr="00815BEF" w:rsidRDefault="00815BEF">
          <w:pPr>
            <w:pStyle w:val="T1"/>
            <w:tabs>
              <w:tab w:val="right" w:leader="dot" w:pos="9062"/>
            </w:tabs>
            <w:rPr>
              <w:rFonts w:ascii="Segoe UI" w:eastAsiaTheme="minorEastAsia" w:hAnsi="Segoe UI" w:cs="Segoe UI"/>
              <w:noProof/>
              <w:sz w:val="24"/>
              <w:szCs w:val="24"/>
              <w:lang w:eastAsia="tr-TR"/>
            </w:rPr>
          </w:pPr>
          <w:r w:rsidRPr="00815BEF">
            <w:rPr>
              <w:rFonts w:ascii="Segoe UI" w:hAnsi="Segoe UI" w:cs="Segoe UI"/>
            </w:rPr>
            <w:fldChar w:fldCharType="begin"/>
          </w:r>
          <w:r w:rsidRPr="00815BEF">
            <w:rPr>
              <w:rFonts w:ascii="Segoe UI" w:hAnsi="Segoe UI" w:cs="Segoe UI"/>
            </w:rPr>
            <w:instrText xml:space="preserve"> TOC \o "1-3" \h \z \u </w:instrText>
          </w:r>
          <w:r w:rsidRPr="00815BEF">
            <w:rPr>
              <w:rFonts w:ascii="Segoe UI" w:hAnsi="Segoe UI" w:cs="Segoe UI"/>
            </w:rPr>
            <w:fldChar w:fldCharType="separate"/>
          </w:r>
          <w:hyperlink w:anchor="_Toc200967341" w:history="1">
            <w:r w:rsidRPr="00815BEF">
              <w:rPr>
                <w:rStyle w:val="Kpr"/>
                <w:rFonts w:ascii="Segoe UI" w:hAnsi="Segoe UI" w:cs="Segoe UI"/>
                <w:b/>
                <w:bCs/>
                <w:noProof/>
              </w:rPr>
              <w:t>Sadeleştirilmesi teklif edilen mevzuat</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_Toc200967341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2</w:t>
            </w:r>
            <w:r w:rsidRPr="00815BEF">
              <w:rPr>
                <w:rFonts w:ascii="Segoe UI" w:hAnsi="Segoe UI" w:cs="Segoe UI"/>
                <w:noProof/>
                <w:webHidden/>
              </w:rPr>
              <w:fldChar w:fldCharType="end"/>
            </w:r>
          </w:hyperlink>
        </w:p>
        <w:p w14:paraId="42FF0EB9" w14:textId="0DDF5584" w:rsidR="00815BEF" w:rsidRPr="00815BEF" w:rsidRDefault="00815BEF">
          <w:pPr>
            <w:pStyle w:val="T2"/>
            <w:tabs>
              <w:tab w:val="right" w:leader="dot" w:pos="9062"/>
            </w:tabs>
            <w:rPr>
              <w:rFonts w:ascii="Segoe UI" w:eastAsiaTheme="minorEastAsia" w:hAnsi="Segoe UI" w:cs="Segoe UI"/>
              <w:noProof/>
              <w:sz w:val="24"/>
              <w:szCs w:val="24"/>
              <w:lang w:eastAsia="tr-TR"/>
            </w:rPr>
          </w:pPr>
          <w:hyperlink w:anchor="_Toc200967342" w:history="1">
            <w:r w:rsidRPr="00815BEF">
              <w:rPr>
                <w:rStyle w:val="Kpr"/>
                <w:rFonts w:ascii="Segoe UI" w:hAnsi="Segoe UI" w:cs="Segoe UI"/>
                <w:b/>
                <w:bCs/>
                <w:noProof/>
              </w:rPr>
              <w:t>Zaman Çizelgesi Ertelemesi:</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_Toc200967342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3</w:t>
            </w:r>
            <w:r w:rsidRPr="00815BEF">
              <w:rPr>
                <w:rFonts w:ascii="Segoe UI" w:hAnsi="Segoe UI" w:cs="Segoe UI"/>
                <w:noProof/>
                <w:webHidden/>
              </w:rPr>
              <w:fldChar w:fldCharType="end"/>
            </w:r>
          </w:hyperlink>
        </w:p>
        <w:p w14:paraId="4DE4B376" w14:textId="7C269886" w:rsidR="00815BEF" w:rsidRPr="00815BEF" w:rsidRDefault="00815BEF">
          <w:pPr>
            <w:pStyle w:val="T2"/>
            <w:tabs>
              <w:tab w:val="right" w:leader="dot" w:pos="9062"/>
            </w:tabs>
            <w:rPr>
              <w:rFonts w:ascii="Segoe UI" w:eastAsiaTheme="minorEastAsia" w:hAnsi="Segoe UI" w:cs="Segoe UI"/>
              <w:noProof/>
              <w:sz w:val="24"/>
              <w:szCs w:val="24"/>
              <w:lang w:eastAsia="tr-TR"/>
            </w:rPr>
          </w:pPr>
          <w:hyperlink w:anchor="_Toc200967343" w:history="1">
            <w:r w:rsidRPr="00815BEF">
              <w:rPr>
                <w:rStyle w:val="Kpr"/>
                <w:rFonts w:ascii="Segoe UI" w:hAnsi="Segoe UI" w:cs="Segoe UI"/>
                <w:b/>
                <w:bCs/>
                <w:noProof/>
              </w:rPr>
              <w:t>Sürdürülebilirlik Durum Tespiti (AB Değer Zinciri Yasası-CS3D)-</w:t>
            </w:r>
            <w:r w:rsidRPr="00815BEF">
              <w:rPr>
                <w:rStyle w:val="Kpr"/>
                <w:rFonts w:ascii="Segoe UI" w:hAnsi="Segoe UI" w:cs="Segoe UI"/>
                <w:b/>
                <w:bCs/>
                <w:i/>
                <w:iCs/>
                <w:noProof/>
              </w:rPr>
              <w:t>I. Omnibüs Yasa Paketi</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_Toc200967343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4</w:t>
            </w:r>
            <w:r w:rsidRPr="00815BEF">
              <w:rPr>
                <w:rFonts w:ascii="Segoe UI" w:hAnsi="Segoe UI" w:cs="Segoe UI"/>
                <w:noProof/>
                <w:webHidden/>
              </w:rPr>
              <w:fldChar w:fldCharType="end"/>
            </w:r>
          </w:hyperlink>
        </w:p>
        <w:p w14:paraId="59C5910E" w14:textId="3CBF2DBB" w:rsidR="00815BEF" w:rsidRPr="00815BEF" w:rsidRDefault="00815BEF">
          <w:pPr>
            <w:pStyle w:val="T2"/>
            <w:tabs>
              <w:tab w:val="right" w:leader="dot" w:pos="9062"/>
            </w:tabs>
            <w:rPr>
              <w:rFonts w:ascii="Segoe UI" w:eastAsiaTheme="minorEastAsia" w:hAnsi="Segoe UI" w:cs="Segoe UI"/>
              <w:noProof/>
              <w:sz w:val="24"/>
              <w:szCs w:val="24"/>
              <w:lang w:eastAsia="tr-TR"/>
            </w:rPr>
          </w:pPr>
          <w:hyperlink w:anchor="_Toc200967344" w:history="1">
            <w:r w:rsidRPr="00815BEF">
              <w:rPr>
                <w:rStyle w:val="Kpr"/>
                <w:rFonts w:ascii="Segoe UI" w:hAnsi="Segoe UI" w:cs="Segoe UI"/>
                <w:b/>
                <w:bCs/>
                <w:noProof/>
              </w:rPr>
              <w:t xml:space="preserve">Sürdürülebilirlik Raporlaması (CSRD)- </w:t>
            </w:r>
            <w:r w:rsidRPr="00815BEF">
              <w:rPr>
                <w:rStyle w:val="Kpr"/>
                <w:rFonts w:ascii="Segoe UI" w:hAnsi="Segoe UI" w:cs="Segoe UI"/>
                <w:b/>
                <w:bCs/>
                <w:i/>
                <w:iCs/>
                <w:noProof/>
              </w:rPr>
              <w:t>I. Omnibüs Yasa Paketi</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_Toc200967344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5</w:t>
            </w:r>
            <w:r w:rsidRPr="00815BEF">
              <w:rPr>
                <w:rFonts w:ascii="Segoe UI" w:hAnsi="Segoe UI" w:cs="Segoe UI"/>
                <w:noProof/>
                <w:webHidden/>
              </w:rPr>
              <w:fldChar w:fldCharType="end"/>
            </w:r>
          </w:hyperlink>
        </w:p>
        <w:p w14:paraId="0B5AA21A" w14:textId="754280A6" w:rsidR="00815BEF" w:rsidRPr="00815BEF" w:rsidRDefault="00815BEF">
          <w:pPr>
            <w:pStyle w:val="T2"/>
            <w:tabs>
              <w:tab w:val="right" w:leader="dot" w:pos="9062"/>
            </w:tabs>
            <w:rPr>
              <w:rFonts w:ascii="Segoe UI" w:eastAsiaTheme="minorEastAsia" w:hAnsi="Segoe UI" w:cs="Segoe UI"/>
              <w:noProof/>
              <w:sz w:val="24"/>
              <w:szCs w:val="24"/>
              <w:lang w:eastAsia="tr-TR"/>
            </w:rPr>
          </w:pPr>
          <w:hyperlink w:anchor="_Toc200967345" w:history="1">
            <w:r w:rsidRPr="00815BEF">
              <w:rPr>
                <w:rStyle w:val="Kpr"/>
                <w:rFonts w:ascii="Segoe UI" w:eastAsiaTheme="majorEastAsia" w:hAnsi="Segoe UI" w:cs="Segoe UI"/>
                <w:b/>
                <w:bCs/>
                <w:noProof/>
              </w:rPr>
              <w:t xml:space="preserve">AB Taksonomisi- </w:t>
            </w:r>
            <w:r w:rsidRPr="00815BEF">
              <w:rPr>
                <w:rStyle w:val="Kpr"/>
                <w:rFonts w:ascii="Segoe UI" w:eastAsiaTheme="majorEastAsia" w:hAnsi="Segoe UI" w:cs="Segoe UI"/>
                <w:b/>
                <w:bCs/>
                <w:i/>
                <w:iCs/>
                <w:noProof/>
              </w:rPr>
              <w:t>I. Omnibüs Yasa Paketi</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_Toc200967345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6</w:t>
            </w:r>
            <w:r w:rsidRPr="00815BEF">
              <w:rPr>
                <w:rFonts w:ascii="Segoe UI" w:hAnsi="Segoe UI" w:cs="Segoe UI"/>
                <w:noProof/>
                <w:webHidden/>
              </w:rPr>
              <w:fldChar w:fldCharType="end"/>
            </w:r>
          </w:hyperlink>
        </w:p>
        <w:p w14:paraId="2F097505" w14:textId="3E77C864" w:rsidR="00815BEF" w:rsidRPr="00815BEF" w:rsidRDefault="00815BEF">
          <w:pPr>
            <w:pStyle w:val="T2"/>
            <w:tabs>
              <w:tab w:val="right" w:leader="dot" w:pos="9062"/>
            </w:tabs>
            <w:rPr>
              <w:rFonts w:ascii="Segoe UI" w:eastAsiaTheme="minorEastAsia" w:hAnsi="Segoe UI" w:cs="Segoe UI"/>
              <w:noProof/>
              <w:sz w:val="24"/>
              <w:szCs w:val="24"/>
              <w:lang w:eastAsia="tr-TR"/>
            </w:rPr>
          </w:pPr>
          <w:hyperlink w:anchor="_Toc200967346" w:history="1">
            <w:r w:rsidRPr="00815BEF">
              <w:rPr>
                <w:rStyle w:val="Kpr"/>
                <w:rFonts w:ascii="Segoe UI" w:eastAsiaTheme="majorEastAsia" w:hAnsi="Segoe UI" w:cs="Segoe UI"/>
                <w:b/>
                <w:bCs/>
                <w:noProof/>
              </w:rPr>
              <w:t>Sınırda Karbon Düzenleme Mekanizması</w:t>
            </w:r>
            <w:r w:rsidRPr="00815BEF">
              <w:rPr>
                <w:rStyle w:val="Kpr"/>
                <w:rFonts w:ascii="Segoe UI" w:eastAsiaTheme="majorEastAsia" w:hAnsi="Segoe UI" w:cs="Segoe UI"/>
                <w:b/>
                <w:bCs/>
                <w:i/>
                <w:iCs/>
                <w:noProof/>
              </w:rPr>
              <w:t>- I. Omnibüs Yasa Paketi</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_Toc200967346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7</w:t>
            </w:r>
            <w:r w:rsidRPr="00815BEF">
              <w:rPr>
                <w:rFonts w:ascii="Segoe UI" w:hAnsi="Segoe UI" w:cs="Segoe UI"/>
                <w:noProof/>
                <w:webHidden/>
              </w:rPr>
              <w:fldChar w:fldCharType="end"/>
            </w:r>
          </w:hyperlink>
        </w:p>
        <w:p w14:paraId="18DB15CA" w14:textId="4854AD0B" w:rsidR="00815BEF" w:rsidRPr="00815BEF" w:rsidRDefault="00815BEF">
          <w:pPr>
            <w:pStyle w:val="T1"/>
            <w:tabs>
              <w:tab w:val="right" w:leader="dot" w:pos="9062"/>
            </w:tabs>
            <w:rPr>
              <w:rFonts w:ascii="Segoe UI" w:eastAsiaTheme="minorEastAsia" w:hAnsi="Segoe UI" w:cs="Segoe UI"/>
              <w:noProof/>
              <w:sz w:val="24"/>
              <w:szCs w:val="24"/>
              <w:lang w:eastAsia="tr-TR"/>
            </w:rPr>
          </w:pPr>
          <w:hyperlink w:anchor="_Toc200967347" w:history="1">
            <w:r w:rsidRPr="00815BEF">
              <w:rPr>
                <w:rStyle w:val="Kpr"/>
                <w:rFonts w:ascii="Segoe UI" w:hAnsi="Segoe UI" w:cs="Segoe UI"/>
                <w:b/>
                <w:bCs/>
                <w:noProof/>
              </w:rPr>
              <w:t>Avrupa Parlamentosu, Avrupa Birliği’nin yeni durum tespiti (due diligence) ve sürdürülebilirlik raporlama yükümlülüklerinin yürürlük tarihlerini erteleme kararını onayladı.</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_Toc200967347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8</w:t>
            </w:r>
            <w:r w:rsidRPr="00815BEF">
              <w:rPr>
                <w:rFonts w:ascii="Segoe UI" w:hAnsi="Segoe UI" w:cs="Segoe UI"/>
                <w:noProof/>
                <w:webHidden/>
              </w:rPr>
              <w:fldChar w:fldCharType="end"/>
            </w:r>
          </w:hyperlink>
        </w:p>
        <w:p w14:paraId="27DF991C" w14:textId="7818348F" w:rsidR="00815BEF" w:rsidRPr="00815BEF" w:rsidRDefault="00815BEF">
          <w:pPr>
            <w:pStyle w:val="T1"/>
            <w:tabs>
              <w:tab w:val="right" w:leader="dot" w:pos="9062"/>
            </w:tabs>
            <w:rPr>
              <w:rFonts w:ascii="Segoe UI" w:eastAsiaTheme="minorEastAsia" w:hAnsi="Segoe UI" w:cs="Segoe UI"/>
              <w:noProof/>
              <w:sz w:val="24"/>
              <w:szCs w:val="24"/>
              <w:lang w:eastAsia="tr-TR"/>
            </w:rPr>
          </w:pPr>
          <w:hyperlink w:anchor="_Toc200967348" w:history="1">
            <w:r w:rsidRPr="00815BEF">
              <w:rPr>
                <w:rStyle w:val="Kpr"/>
                <w:rFonts w:ascii="Segoe UI" w:hAnsi="Segoe UI" w:cs="Segoe UI"/>
                <w:b/>
                <w:bCs/>
                <w:noProof/>
              </w:rPr>
              <w:t>Özetle:</w:t>
            </w:r>
            <w:r w:rsidRPr="00815BEF">
              <w:rPr>
                <w:rFonts w:ascii="Segoe UI" w:hAnsi="Segoe UI" w:cs="Segoe UI"/>
                <w:noProof/>
                <w:webHidden/>
              </w:rPr>
              <w:tab/>
            </w:r>
            <w:r w:rsidRPr="00815BEF">
              <w:rPr>
                <w:rFonts w:ascii="Segoe UI" w:hAnsi="Segoe UI" w:cs="Segoe UI"/>
                <w:noProof/>
                <w:webHidden/>
              </w:rPr>
              <w:fldChar w:fldCharType="begin"/>
            </w:r>
            <w:r w:rsidRPr="00815BEF">
              <w:rPr>
                <w:rFonts w:ascii="Segoe UI" w:hAnsi="Segoe UI" w:cs="Segoe UI"/>
                <w:noProof/>
                <w:webHidden/>
              </w:rPr>
              <w:instrText xml:space="preserve"> PAGEREF _Toc200967348 \h </w:instrText>
            </w:r>
            <w:r w:rsidRPr="00815BEF">
              <w:rPr>
                <w:rFonts w:ascii="Segoe UI" w:hAnsi="Segoe UI" w:cs="Segoe UI"/>
                <w:noProof/>
                <w:webHidden/>
              </w:rPr>
            </w:r>
            <w:r w:rsidRPr="00815BEF">
              <w:rPr>
                <w:rFonts w:ascii="Segoe UI" w:hAnsi="Segoe UI" w:cs="Segoe UI"/>
                <w:noProof/>
                <w:webHidden/>
              </w:rPr>
              <w:fldChar w:fldCharType="separate"/>
            </w:r>
            <w:r w:rsidR="00A5600A">
              <w:rPr>
                <w:rFonts w:ascii="Segoe UI" w:hAnsi="Segoe UI" w:cs="Segoe UI"/>
                <w:noProof/>
                <w:webHidden/>
              </w:rPr>
              <w:t>8</w:t>
            </w:r>
            <w:r w:rsidRPr="00815BEF">
              <w:rPr>
                <w:rFonts w:ascii="Segoe UI" w:hAnsi="Segoe UI" w:cs="Segoe UI"/>
                <w:noProof/>
                <w:webHidden/>
              </w:rPr>
              <w:fldChar w:fldCharType="end"/>
            </w:r>
          </w:hyperlink>
        </w:p>
        <w:p w14:paraId="5A0805A6" w14:textId="3AD0CCFC" w:rsidR="00815BEF" w:rsidRPr="00815BEF" w:rsidRDefault="00815BEF">
          <w:pPr>
            <w:rPr>
              <w:rFonts w:ascii="Segoe UI" w:hAnsi="Segoe UI" w:cs="Segoe UI"/>
            </w:rPr>
          </w:pPr>
          <w:r w:rsidRPr="00815BEF">
            <w:rPr>
              <w:rFonts w:ascii="Segoe UI" w:hAnsi="Segoe UI" w:cs="Segoe UI"/>
              <w:b/>
              <w:bCs/>
            </w:rPr>
            <w:fldChar w:fldCharType="end"/>
          </w:r>
        </w:p>
      </w:sdtContent>
    </w:sdt>
    <w:p w14:paraId="2678A196" w14:textId="77777777" w:rsidR="0011322B" w:rsidRPr="00815BEF" w:rsidRDefault="0011322B" w:rsidP="0011322B">
      <w:pPr>
        <w:rPr>
          <w:rFonts w:ascii="Segoe UI" w:hAnsi="Segoe UI" w:cs="Segoe UI"/>
          <w:b/>
          <w:bCs/>
          <w:color w:val="0F9ED5" w:themeColor="accent4"/>
          <w:sz w:val="24"/>
          <w:szCs w:val="24"/>
        </w:rPr>
      </w:pPr>
    </w:p>
    <w:p w14:paraId="474E23E8" w14:textId="77777777" w:rsidR="0011322B" w:rsidRPr="00815BEF" w:rsidRDefault="0011322B" w:rsidP="0011322B">
      <w:pPr>
        <w:rPr>
          <w:rFonts w:ascii="Segoe UI" w:hAnsi="Segoe UI" w:cs="Segoe UI"/>
          <w:b/>
          <w:bCs/>
          <w:color w:val="0F9ED5" w:themeColor="accent4"/>
          <w:sz w:val="24"/>
          <w:szCs w:val="24"/>
        </w:rPr>
      </w:pPr>
    </w:p>
    <w:p w14:paraId="4D0E00BB" w14:textId="77777777" w:rsidR="0011322B" w:rsidRPr="00815BEF" w:rsidRDefault="0011322B" w:rsidP="0011322B">
      <w:pPr>
        <w:rPr>
          <w:rFonts w:ascii="Segoe UI" w:hAnsi="Segoe UI" w:cs="Segoe UI"/>
          <w:b/>
          <w:bCs/>
          <w:color w:val="0F9ED5" w:themeColor="accent4"/>
          <w:sz w:val="24"/>
          <w:szCs w:val="24"/>
        </w:rPr>
      </w:pPr>
    </w:p>
    <w:p w14:paraId="06EC0F46" w14:textId="77777777" w:rsidR="0011322B" w:rsidRPr="00815BEF" w:rsidRDefault="0011322B" w:rsidP="0011322B">
      <w:pPr>
        <w:rPr>
          <w:rFonts w:ascii="Segoe UI" w:hAnsi="Segoe UI" w:cs="Segoe UI"/>
          <w:b/>
          <w:bCs/>
          <w:color w:val="0F9ED5" w:themeColor="accent4"/>
          <w:sz w:val="24"/>
          <w:szCs w:val="24"/>
        </w:rPr>
      </w:pPr>
    </w:p>
    <w:p w14:paraId="17FD89A9" w14:textId="77777777" w:rsidR="0011322B" w:rsidRPr="00815BEF" w:rsidRDefault="0011322B" w:rsidP="0011322B">
      <w:pPr>
        <w:rPr>
          <w:rFonts w:ascii="Segoe UI" w:hAnsi="Segoe UI" w:cs="Segoe UI"/>
          <w:b/>
          <w:bCs/>
          <w:color w:val="0F9ED5" w:themeColor="accent4"/>
          <w:sz w:val="24"/>
          <w:szCs w:val="24"/>
        </w:rPr>
      </w:pPr>
    </w:p>
    <w:p w14:paraId="586B02BB" w14:textId="77777777" w:rsidR="0011322B" w:rsidRDefault="0011322B" w:rsidP="0011322B">
      <w:pPr>
        <w:rPr>
          <w:rFonts w:ascii="Segoe UI" w:hAnsi="Segoe UI" w:cs="Segoe UI"/>
          <w:b/>
          <w:bCs/>
          <w:color w:val="0F9ED5" w:themeColor="accent4"/>
          <w:sz w:val="24"/>
          <w:szCs w:val="24"/>
        </w:rPr>
      </w:pPr>
    </w:p>
    <w:p w14:paraId="43A43F37" w14:textId="77777777" w:rsidR="0011322B" w:rsidRDefault="0011322B" w:rsidP="0011322B">
      <w:pPr>
        <w:rPr>
          <w:rFonts w:ascii="Segoe UI" w:hAnsi="Segoe UI" w:cs="Segoe UI"/>
          <w:b/>
          <w:bCs/>
          <w:color w:val="0F9ED5" w:themeColor="accent4"/>
          <w:sz w:val="24"/>
          <w:szCs w:val="24"/>
        </w:rPr>
      </w:pPr>
    </w:p>
    <w:p w14:paraId="7B9F483E" w14:textId="77777777" w:rsidR="0011322B" w:rsidRDefault="0011322B" w:rsidP="0011322B">
      <w:pPr>
        <w:rPr>
          <w:rFonts w:ascii="Segoe UI" w:hAnsi="Segoe UI" w:cs="Segoe UI"/>
          <w:b/>
          <w:bCs/>
          <w:color w:val="0F9ED5" w:themeColor="accent4"/>
          <w:sz w:val="24"/>
          <w:szCs w:val="24"/>
        </w:rPr>
      </w:pPr>
    </w:p>
    <w:p w14:paraId="18E5A0F8" w14:textId="77777777" w:rsidR="0011322B" w:rsidRDefault="0011322B" w:rsidP="0011322B">
      <w:pPr>
        <w:rPr>
          <w:rFonts w:ascii="Segoe UI" w:hAnsi="Segoe UI" w:cs="Segoe UI"/>
          <w:b/>
          <w:bCs/>
          <w:color w:val="0F9ED5" w:themeColor="accent4"/>
          <w:sz w:val="24"/>
          <w:szCs w:val="24"/>
        </w:rPr>
      </w:pPr>
    </w:p>
    <w:p w14:paraId="3D4C3013" w14:textId="77777777" w:rsidR="0011322B" w:rsidRDefault="0011322B" w:rsidP="0011322B">
      <w:pPr>
        <w:rPr>
          <w:rFonts w:ascii="Segoe UI" w:hAnsi="Segoe UI" w:cs="Segoe UI"/>
          <w:b/>
          <w:bCs/>
          <w:color w:val="0F9ED5" w:themeColor="accent4"/>
          <w:sz w:val="24"/>
          <w:szCs w:val="24"/>
        </w:rPr>
      </w:pPr>
    </w:p>
    <w:p w14:paraId="443A0B25" w14:textId="77777777" w:rsidR="00281E28" w:rsidRDefault="00281E28" w:rsidP="0011322B">
      <w:pPr>
        <w:rPr>
          <w:rFonts w:ascii="Segoe UI" w:hAnsi="Segoe UI" w:cs="Segoe UI"/>
          <w:b/>
          <w:bCs/>
          <w:color w:val="0F9ED5" w:themeColor="accent4"/>
          <w:sz w:val="24"/>
          <w:szCs w:val="24"/>
        </w:rPr>
      </w:pPr>
    </w:p>
    <w:p w14:paraId="2C59E279" w14:textId="77777777" w:rsidR="0011322B" w:rsidRDefault="0011322B" w:rsidP="0011322B">
      <w:pPr>
        <w:rPr>
          <w:rFonts w:ascii="Segoe UI" w:hAnsi="Segoe UI" w:cs="Segoe UI"/>
          <w:b/>
          <w:bCs/>
          <w:color w:val="0F9ED5" w:themeColor="accent4"/>
          <w:sz w:val="24"/>
          <w:szCs w:val="24"/>
        </w:rPr>
      </w:pPr>
    </w:p>
    <w:p w14:paraId="7E86BB13" w14:textId="4C0926EE" w:rsidR="00241615" w:rsidRPr="00DD11A5" w:rsidRDefault="00DD11A5" w:rsidP="00DD11A5">
      <w:pPr>
        <w:pStyle w:val="Balk1"/>
        <w:rPr>
          <w:rFonts w:ascii="Segoe UI" w:hAnsi="Segoe UI" w:cs="Segoe UI"/>
          <w:b/>
          <w:bCs/>
          <w:color w:val="0F9ED5" w:themeColor="accent4"/>
          <w:sz w:val="24"/>
          <w:szCs w:val="24"/>
        </w:rPr>
      </w:pPr>
      <w:bookmarkStart w:id="0" w:name="_Toc200621631"/>
      <w:bookmarkStart w:id="1" w:name="_Toc200967341"/>
      <w:r w:rsidRPr="00DD11A5">
        <w:rPr>
          <w:rFonts w:ascii="Segoe UI" w:hAnsi="Segoe UI" w:cs="Segoe UI"/>
          <w:b/>
          <w:bCs/>
          <w:color w:val="0F9ED5" w:themeColor="accent4"/>
          <w:sz w:val="24"/>
          <w:szCs w:val="24"/>
        </w:rPr>
        <w:t>Sadeleştirilmesi teklif edilen mevzuat</w:t>
      </w:r>
      <w:bookmarkEnd w:id="0"/>
      <w:bookmarkEnd w:id="1"/>
    </w:p>
    <w:p w14:paraId="0402065F" w14:textId="77777777" w:rsidR="00DD11A5" w:rsidRPr="00DD11A5" w:rsidRDefault="00DD11A5" w:rsidP="00DD11A5">
      <w:pPr>
        <w:widowControl w:val="0"/>
        <w:tabs>
          <w:tab w:val="left" w:pos="1441"/>
        </w:tabs>
        <w:autoSpaceDE w:val="0"/>
        <w:autoSpaceDN w:val="0"/>
        <w:spacing w:after="0" w:line="279" w:lineRule="exact"/>
        <w:rPr>
          <w:rFonts w:ascii="Segoe UI" w:hAnsi="Segoe UI" w:cs="Segoe UI"/>
          <w:b/>
          <w:bCs/>
          <w:color w:val="0F9ED5" w:themeColor="accent4"/>
          <w:sz w:val="32"/>
          <w:szCs w:val="32"/>
        </w:rPr>
      </w:pPr>
    </w:p>
    <w:p w14:paraId="33A4C3AA" w14:textId="77777777" w:rsidR="009424D2" w:rsidRPr="006639F5" w:rsidRDefault="009424D2" w:rsidP="009424D2">
      <w:pPr>
        <w:rPr>
          <w:rFonts w:ascii="Segoe UI" w:hAnsi="Segoe UI" w:cs="Segoe UI"/>
          <w:sz w:val="20"/>
          <w:szCs w:val="20"/>
        </w:rPr>
      </w:pPr>
      <w:r w:rsidRPr="006639F5">
        <w:rPr>
          <w:rFonts w:ascii="Segoe UI" w:hAnsi="Segoe UI" w:cs="Segoe UI"/>
          <w:sz w:val="20"/>
          <w:szCs w:val="20"/>
        </w:rPr>
        <w:t xml:space="preserve">AB Komisyonu </w:t>
      </w:r>
      <w:r w:rsidRPr="006639F5">
        <w:rPr>
          <w:rFonts w:ascii="Segoe UI" w:hAnsi="Segoe UI" w:cs="Segoe UI"/>
          <w:b/>
          <w:bCs/>
          <w:sz w:val="20"/>
          <w:szCs w:val="20"/>
        </w:rPr>
        <w:t xml:space="preserve">çok maddeli sadeleşme paketleri </w:t>
      </w:r>
      <w:r w:rsidRPr="006639F5">
        <w:rPr>
          <w:rFonts w:ascii="Segoe UI" w:hAnsi="Segoe UI" w:cs="Segoe UI"/>
          <w:sz w:val="20"/>
          <w:szCs w:val="20"/>
        </w:rPr>
        <w:t>(</w:t>
      </w:r>
      <w:r w:rsidRPr="006639F5">
        <w:rPr>
          <w:rFonts w:ascii="Segoe UI" w:hAnsi="Segoe UI" w:cs="Segoe UI"/>
          <w:b/>
          <w:bCs/>
          <w:sz w:val="20"/>
          <w:szCs w:val="20"/>
        </w:rPr>
        <w:t>omnibüs</w:t>
      </w:r>
      <w:r w:rsidRPr="006639F5">
        <w:rPr>
          <w:rFonts w:ascii="Segoe UI" w:hAnsi="Segoe UI" w:cs="Segoe UI"/>
          <w:sz w:val="20"/>
          <w:szCs w:val="20"/>
        </w:rPr>
        <w:t xml:space="preserve">) aracılığı ile farklı mevzuat parçaları arasındaki etkileşimleri ele alarak bürokratik yükü azaltan ve uyumu kolaylaştıran değişiklikler öneriyor. Değişiklik tekliflerinin yasalaşması için Avrupa Parlamentosu ve AB Konseyi onay süreçlerinden geçmeleri gerekiyor. </w:t>
      </w:r>
    </w:p>
    <w:p w14:paraId="52F32055" w14:textId="77777777" w:rsidR="009424D2" w:rsidRPr="006639F5" w:rsidRDefault="009424D2" w:rsidP="009424D2">
      <w:pPr>
        <w:rPr>
          <w:rFonts w:ascii="Segoe UI" w:hAnsi="Segoe UI" w:cs="Segoe UI"/>
          <w:sz w:val="20"/>
          <w:szCs w:val="20"/>
        </w:rPr>
      </w:pPr>
      <w:r w:rsidRPr="006639F5">
        <w:rPr>
          <w:rFonts w:ascii="Segoe UI" w:hAnsi="Segoe UI" w:cs="Segoe UI"/>
          <w:sz w:val="20"/>
          <w:szCs w:val="20"/>
        </w:rPr>
        <w:t xml:space="preserve">Bu doğrultuda </w:t>
      </w:r>
    </w:p>
    <w:p w14:paraId="542C32F8" w14:textId="77777777" w:rsidR="009424D2" w:rsidRPr="00853101" w:rsidRDefault="009424D2" w:rsidP="009424D2">
      <w:pPr>
        <w:pStyle w:val="ListeParagraf"/>
        <w:numPr>
          <w:ilvl w:val="0"/>
          <w:numId w:val="24"/>
        </w:numPr>
        <w:rPr>
          <w:rFonts w:ascii="Segoe UI" w:hAnsi="Segoe UI" w:cs="Segoe UI"/>
          <w:sz w:val="20"/>
          <w:szCs w:val="20"/>
        </w:rPr>
      </w:pPr>
      <w:r w:rsidRPr="00853101">
        <w:rPr>
          <w:rFonts w:ascii="Segoe UI" w:hAnsi="Segoe UI" w:cs="Segoe UI"/>
          <w:b/>
          <w:bCs/>
          <w:sz w:val="20"/>
          <w:szCs w:val="20"/>
        </w:rPr>
        <w:t xml:space="preserve">Sürdürülebilirlik ile ilgili </w:t>
      </w:r>
      <w:hyperlink r:id="rId8" w:history="1">
        <w:r w:rsidRPr="00853101">
          <w:rPr>
            <w:rStyle w:val="Kpr"/>
            <w:rFonts w:ascii="Segoe UI" w:hAnsi="Segoe UI" w:cs="Segoe UI"/>
            <w:b/>
            <w:bCs/>
            <w:sz w:val="20"/>
            <w:szCs w:val="20"/>
          </w:rPr>
          <w:t>I.</w:t>
        </w:r>
      </w:hyperlink>
      <w:hyperlink r:id="rId9" w:history="1">
        <w:r w:rsidRPr="00853101">
          <w:rPr>
            <w:rStyle w:val="Kpr"/>
            <w:rFonts w:ascii="Segoe UI" w:hAnsi="Segoe UI" w:cs="Segoe UI"/>
            <w:b/>
            <w:bCs/>
            <w:sz w:val="20"/>
            <w:szCs w:val="20"/>
          </w:rPr>
          <w:t xml:space="preserve"> </w:t>
        </w:r>
      </w:hyperlink>
      <w:hyperlink r:id="rId10" w:history="1">
        <w:r w:rsidRPr="00853101">
          <w:rPr>
            <w:rStyle w:val="Kpr"/>
            <w:rFonts w:ascii="Segoe UI" w:hAnsi="Segoe UI" w:cs="Segoe UI"/>
            <w:b/>
            <w:bCs/>
            <w:sz w:val="20"/>
            <w:szCs w:val="20"/>
          </w:rPr>
          <w:t>Omnibüs</w:t>
        </w:r>
      </w:hyperlink>
      <w:r w:rsidRPr="00853101">
        <w:rPr>
          <w:rFonts w:ascii="Segoe UI" w:hAnsi="Segoe UI" w:cs="Segoe UI"/>
          <w:b/>
          <w:bCs/>
          <w:sz w:val="20"/>
          <w:szCs w:val="20"/>
        </w:rPr>
        <w:t xml:space="preserve"> </w:t>
      </w:r>
      <w:r w:rsidRPr="00853101">
        <w:rPr>
          <w:rFonts w:ascii="Segoe UI" w:hAnsi="Segoe UI" w:cs="Segoe UI"/>
          <w:sz w:val="20"/>
          <w:szCs w:val="20"/>
        </w:rPr>
        <w:t xml:space="preserve">ve </w:t>
      </w:r>
    </w:p>
    <w:p w14:paraId="3EAC48FB" w14:textId="77777777" w:rsidR="009424D2" w:rsidRPr="00853101" w:rsidRDefault="009424D2" w:rsidP="009424D2">
      <w:pPr>
        <w:pStyle w:val="ListeParagraf"/>
        <w:numPr>
          <w:ilvl w:val="0"/>
          <w:numId w:val="24"/>
        </w:numPr>
        <w:rPr>
          <w:rFonts w:ascii="Segoe UI" w:hAnsi="Segoe UI" w:cs="Segoe UI"/>
          <w:b/>
          <w:bCs/>
          <w:sz w:val="20"/>
          <w:szCs w:val="20"/>
        </w:rPr>
      </w:pPr>
      <w:r w:rsidRPr="00853101">
        <w:rPr>
          <w:rFonts w:ascii="Segoe UI" w:hAnsi="Segoe UI" w:cs="Segoe UI"/>
          <w:b/>
          <w:bCs/>
          <w:sz w:val="20"/>
          <w:szCs w:val="20"/>
        </w:rPr>
        <w:t xml:space="preserve">Yatırım ile ilgili </w:t>
      </w:r>
      <w:hyperlink r:id="rId11" w:history="1">
        <w:r w:rsidRPr="00853101">
          <w:rPr>
            <w:rStyle w:val="Kpr"/>
            <w:rFonts w:ascii="Segoe UI" w:hAnsi="Segoe UI" w:cs="Segoe UI"/>
            <w:b/>
            <w:bCs/>
            <w:sz w:val="20"/>
            <w:szCs w:val="20"/>
          </w:rPr>
          <w:t>II.</w:t>
        </w:r>
      </w:hyperlink>
      <w:hyperlink r:id="rId12" w:history="1">
        <w:r w:rsidRPr="00853101">
          <w:rPr>
            <w:rStyle w:val="Kpr"/>
            <w:rFonts w:ascii="Segoe UI" w:hAnsi="Segoe UI" w:cs="Segoe UI"/>
            <w:b/>
            <w:bCs/>
            <w:sz w:val="20"/>
            <w:szCs w:val="20"/>
          </w:rPr>
          <w:t xml:space="preserve"> </w:t>
        </w:r>
      </w:hyperlink>
      <w:hyperlink r:id="rId13" w:history="1">
        <w:r w:rsidRPr="00853101">
          <w:rPr>
            <w:rStyle w:val="Kpr"/>
            <w:rFonts w:ascii="Segoe UI" w:hAnsi="Segoe UI" w:cs="Segoe UI"/>
            <w:b/>
            <w:bCs/>
            <w:sz w:val="20"/>
            <w:szCs w:val="20"/>
          </w:rPr>
          <w:t>Omnibüs</w:t>
        </w:r>
      </w:hyperlink>
      <w:r w:rsidRPr="00853101">
        <w:rPr>
          <w:rFonts w:ascii="Segoe UI" w:hAnsi="Segoe UI" w:cs="Segoe UI"/>
          <w:b/>
          <w:bCs/>
          <w:sz w:val="20"/>
          <w:szCs w:val="20"/>
        </w:rPr>
        <w:t xml:space="preserve"> </w:t>
      </w:r>
    </w:p>
    <w:p w14:paraId="7278ACCF" w14:textId="77777777" w:rsidR="009424D2" w:rsidRPr="00030DCE" w:rsidRDefault="009424D2" w:rsidP="009424D2">
      <w:pPr>
        <w:rPr>
          <w:rFonts w:ascii="Segoe UI" w:hAnsi="Segoe UI" w:cs="Segoe UI"/>
          <w:b/>
          <w:bCs/>
          <w:sz w:val="20"/>
          <w:szCs w:val="20"/>
        </w:rPr>
      </w:pPr>
      <w:r w:rsidRPr="00030DCE">
        <w:rPr>
          <w:rFonts w:ascii="Segoe UI" w:hAnsi="Segoe UI" w:cs="Segoe UI"/>
          <w:b/>
          <w:bCs/>
          <w:sz w:val="20"/>
          <w:szCs w:val="20"/>
        </w:rPr>
        <w:t xml:space="preserve">26 Şubat’ta açıklandı. </w:t>
      </w:r>
    </w:p>
    <w:p w14:paraId="1A8A630F" w14:textId="77777777" w:rsidR="009424D2" w:rsidRPr="00030DCE" w:rsidRDefault="009424D2" w:rsidP="009424D2">
      <w:pPr>
        <w:shd w:val="clear" w:color="auto" w:fill="D9F2D0" w:themeFill="accent6" w:themeFillTint="33"/>
        <w:rPr>
          <w:rFonts w:ascii="Segoe UI" w:hAnsi="Segoe UI" w:cs="Segoe UI"/>
          <w:b/>
          <w:bCs/>
          <w:sz w:val="20"/>
          <w:szCs w:val="20"/>
        </w:rPr>
      </w:pPr>
      <w:r w:rsidRPr="006639F5">
        <w:rPr>
          <w:rFonts w:ascii="Segoe UI" w:hAnsi="Segoe UI" w:cs="Segoe UI"/>
          <w:b/>
          <w:bCs/>
          <w:sz w:val="20"/>
          <w:szCs w:val="20"/>
        </w:rPr>
        <w:t xml:space="preserve">Yatırım ile ilgili II. Omnibüs </w:t>
      </w:r>
      <w:r w:rsidRPr="006639F5">
        <w:rPr>
          <w:rFonts w:ascii="Segoe UI" w:hAnsi="Segoe UI" w:cs="Segoe UI"/>
          <w:sz w:val="20"/>
          <w:szCs w:val="20"/>
        </w:rPr>
        <w:t>ek €50 milyar kaynağı harekete geçirecek.</w:t>
      </w:r>
    </w:p>
    <w:tbl>
      <w:tblPr>
        <w:tblStyle w:val="ListeTablo3-Vurgu1"/>
        <w:tblW w:w="0" w:type="auto"/>
        <w:tblBorders>
          <w:insideH w:val="single" w:sz="4" w:space="0" w:color="156082" w:themeColor="accent1"/>
          <w:insideV w:val="single" w:sz="4" w:space="0" w:color="156082" w:themeColor="accent1"/>
        </w:tblBorders>
        <w:tblLook w:val="04A0" w:firstRow="1" w:lastRow="0" w:firstColumn="1" w:lastColumn="0" w:noHBand="0" w:noVBand="1"/>
      </w:tblPr>
      <w:tblGrid>
        <w:gridCol w:w="4531"/>
        <w:gridCol w:w="4531"/>
      </w:tblGrid>
      <w:tr w:rsidR="009424D2" w:rsidRPr="00030DCE" w14:paraId="07966BC5" w14:textId="77777777" w:rsidTr="00110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58C03DC2" w14:textId="77777777" w:rsidR="009424D2" w:rsidRDefault="009424D2" w:rsidP="00110668">
            <w:pPr>
              <w:rPr>
                <w:rFonts w:ascii="Segoe UI" w:hAnsi="Segoe UI" w:cs="Segoe UI"/>
                <w:b w:val="0"/>
                <w:bCs w:val="0"/>
                <w:sz w:val="24"/>
                <w:szCs w:val="24"/>
              </w:rPr>
            </w:pPr>
            <w:r w:rsidRPr="00E470E8">
              <w:rPr>
                <w:rFonts w:ascii="Segoe UI" w:hAnsi="Segoe UI" w:cs="Segoe UI"/>
                <w:sz w:val="24"/>
                <w:szCs w:val="24"/>
              </w:rPr>
              <w:t>Sadeleştirilmesi teklif edilen mevzuatlar:</w:t>
            </w:r>
          </w:p>
          <w:p w14:paraId="4A06F29E" w14:textId="77777777" w:rsidR="00E470E8" w:rsidRPr="00E470E8" w:rsidRDefault="00E470E8" w:rsidP="00110668">
            <w:pPr>
              <w:rPr>
                <w:rFonts w:ascii="Segoe UI" w:hAnsi="Segoe UI" w:cs="Segoe UI"/>
                <w:sz w:val="24"/>
                <w:szCs w:val="24"/>
              </w:rPr>
            </w:pPr>
          </w:p>
        </w:tc>
      </w:tr>
      <w:tr w:rsidR="009424D2" w:rsidRPr="00030DCE" w14:paraId="2E18824F" w14:textId="77777777" w:rsidTr="0011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bottom w:val="none" w:sz="0" w:space="0" w:color="auto"/>
              <w:right w:val="none" w:sz="0" w:space="0" w:color="auto"/>
            </w:tcBorders>
          </w:tcPr>
          <w:p w14:paraId="30B12C46" w14:textId="77777777" w:rsidR="009424D2" w:rsidRPr="00030DCE" w:rsidRDefault="009424D2" w:rsidP="00110668">
            <w:pPr>
              <w:rPr>
                <w:rFonts w:ascii="Segoe UI" w:hAnsi="Segoe UI" w:cs="Segoe UI"/>
                <w:sz w:val="18"/>
                <w:szCs w:val="18"/>
              </w:rPr>
            </w:pPr>
            <w:r w:rsidRPr="00030DCE">
              <w:rPr>
                <w:rFonts w:ascii="Segoe UI" w:hAnsi="Segoe UI" w:cs="Segoe UI"/>
                <w:sz w:val="18"/>
                <w:szCs w:val="18"/>
              </w:rPr>
              <w:t>I. Omnibüs</w:t>
            </w:r>
          </w:p>
          <w:p w14:paraId="17FC4CC1" w14:textId="77777777" w:rsidR="009424D2" w:rsidRPr="00030DCE" w:rsidRDefault="009424D2" w:rsidP="00110668">
            <w:pPr>
              <w:rPr>
                <w:rFonts w:ascii="Segoe UI" w:hAnsi="Segoe UI" w:cs="Segoe UI"/>
                <w:sz w:val="18"/>
                <w:szCs w:val="18"/>
              </w:rPr>
            </w:pPr>
          </w:p>
        </w:tc>
        <w:tc>
          <w:tcPr>
            <w:tcW w:w="4531" w:type="dxa"/>
            <w:tcBorders>
              <w:top w:val="none" w:sz="0" w:space="0" w:color="auto"/>
              <w:bottom w:val="none" w:sz="0" w:space="0" w:color="auto"/>
            </w:tcBorders>
          </w:tcPr>
          <w:p w14:paraId="45193AFD" w14:textId="77777777" w:rsidR="009424D2" w:rsidRPr="00030DCE" w:rsidRDefault="009424D2" w:rsidP="009424D2">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rFonts w:ascii="Segoe UI" w:hAnsi="Segoe UI" w:cs="Segoe UI"/>
                <w:b/>
                <w:bCs/>
                <w:sz w:val="18"/>
                <w:szCs w:val="18"/>
              </w:rPr>
            </w:pPr>
            <w:r w:rsidRPr="00030DCE">
              <w:rPr>
                <w:rFonts w:ascii="Segoe UI" w:hAnsi="Segoe UI" w:cs="Segoe UI"/>
                <w:b/>
                <w:bCs/>
                <w:sz w:val="18"/>
                <w:szCs w:val="18"/>
              </w:rPr>
              <w:t xml:space="preserve">Omnibüs: </w:t>
            </w:r>
            <w:proofErr w:type="spellStart"/>
            <w:r w:rsidRPr="00030DCE">
              <w:rPr>
                <w:rFonts w:ascii="Segoe UI" w:hAnsi="Segoe UI" w:cs="Segoe UI"/>
                <w:b/>
                <w:bCs/>
                <w:sz w:val="18"/>
                <w:szCs w:val="18"/>
              </w:rPr>
              <w:t>InvestEU</w:t>
            </w:r>
            <w:proofErr w:type="spellEnd"/>
            <w:r w:rsidRPr="00030DCE">
              <w:rPr>
                <w:rFonts w:ascii="Segoe UI" w:hAnsi="Segoe UI" w:cs="Segoe UI"/>
                <w:b/>
                <w:bCs/>
                <w:sz w:val="18"/>
                <w:szCs w:val="18"/>
              </w:rPr>
              <w:t xml:space="preserve"> Yatırım Programı</w:t>
            </w:r>
          </w:p>
          <w:p w14:paraId="73F8E28F" w14:textId="77777777" w:rsidR="009424D2" w:rsidRPr="00030DCE" w:rsidRDefault="009424D2" w:rsidP="00110668">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9424D2" w:rsidRPr="00030DCE" w14:paraId="2F3F37D2" w14:textId="77777777" w:rsidTr="00110668">
        <w:tc>
          <w:tcPr>
            <w:cnfStyle w:val="001000000000" w:firstRow="0" w:lastRow="0" w:firstColumn="1" w:lastColumn="0" w:oddVBand="0" w:evenVBand="0" w:oddHBand="0" w:evenHBand="0" w:firstRowFirstColumn="0" w:firstRowLastColumn="0" w:lastRowFirstColumn="0" w:lastRowLastColumn="0"/>
            <w:tcW w:w="4531" w:type="dxa"/>
            <w:tcBorders>
              <w:right w:val="none" w:sz="0" w:space="0" w:color="auto"/>
            </w:tcBorders>
          </w:tcPr>
          <w:p w14:paraId="7D4BDC00" w14:textId="77777777" w:rsidR="009424D2" w:rsidRPr="00030DCE" w:rsidRDefault="009424D2" w:rsidP="009424D2">
            <w:pPr>
              <w:pStyle w:val="ListeParagraf"/>
              <w:numPr>
                <w:ilvl w:val="0"/>
                <w:numId w:val="25"/>
              </w:numPr>
              <w:rPr>
                <w:rFonts w:ascii="Segoe UI" w:hAnsi="Segoe UI" w:cs="Segoe UI"/>
                <w:sz w:val="18"/>
                <w:szCs w:val="18"/>
              </w:rPr>
            </w:pPr>
            <w:r w:rsidRPr="00030DCE">
              <w:rPr>
                <w:rFonts w:ascii="Segoe UI" w:hAnsi="Segoe UI" w:cs="Segoe UI"/>
                <w:sz w:val="18"/>
                <w:szCs w:val="18"/>
              </w:rPr>
              <w:t>Sürdürülebilirlik Durum Tespiti (AB Değer Zinciri Yasası-CS3D)</w:t>
            </w:r>
          </w:p>
          <w:p w14:paraId="6243DAE4" w14:textId="77777777" w:rsidR="009424D2" w:rsidRPr="00030DCE" w:rsidRDefault="009424D2" w:rsidP="00110668">
            <w:pPr>
              <w:rPr>
                <w:rFonts w:ascii="Segoe UI" w:hAnsi="Segoe UI" w:cs="Segoe UI"/>
                <w:b w:val="0"/>
                <w:bCs w:val="0"/>
                <w:sz w:val="18"/>
                <w:szCs w:val="18"/>
              </w:rPr>
            </w:pPr>
            <w:r w:rsidRPr="00030DCE">
              <w:rPr>
                <w:rFonts w:ascii="Segoe UI" w:hAnsi="Segoe UI" w:cs="Segoe UI"/>
                <w:b w:val="0"/>
                <w:bCs w:val="0"/>
                <w:sz w:val="18"/>
                <w:szCs w:val="18"/>
              </w:rPr>
              <w:t>İşletmelerin küresel tedarik zincirlerinde insan hakları ve çevre ihlallerini araştırıp ele almalarını gerektiriyor.</w:t>
            </w:r>
          </w:p>
          <w:p w14:paraId="6031566F" w14:textId="77777777" w:rsidR="009424D2" w:rsidRPr="00030DCE" w:rsidRDefault="009424D2" w:rsidP="00110668">
            <w:pPr>
              <w:rPr>
                <w:rFonts w:ascii="Segoe UI" w:hAnsi="Segoe UI" w:cs="Segoe UI"/>
                <w:sz w:val="18"/>
                <w:szCs w:val="18"/>
              </w:rPr>
            </w:pPr>
          </w:p>
        </w:tc>
        <w:tc>
          <w:tcPr>
            <w:tcW w:w="4531" w:type="dxa"/>
            <w:vMerge w:val="restart"/>
          </w:tcPr>
          <w:p w14:paraId="5FCDD8F5" w14:textId="77777777" w:rsidR="009424D2" w:rsidRPr="00030DCE" w:rsidRDefault="009424D2" w:rsidP="00110668">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18"/>
                <w:szCs w:val="18"/>
              </w:rPr>
            </w:pPr>
            <w:proofErr w:type="spellStart"/>
            <w:r w:rsidRPr="00030DCE">
              <w:rPr>
                <w:rFonts w:ascii="Segoe UI" w:hAnsi="Segoe UI" w:cs="Segoe UI"/>
                <w:b/>
                <w:bCs/>
                <w:i/>
                <w:iCs/>
                <w:sz w:val="18"/>
                <w:szCs w:val="18"/>
              </w:rPr>
              <w:t>InvestEU</w:t>
            </w:r>
            <w:proofErr w:type="spellEnd"/>
            <w:r w:rsidRPr="00030DCE">
              <w:rPr>
                <w:rFonts w:ascii="Segoe UI" w:hAnsi="Segoe UI" w:cs="Segoe UI"/>
                <w:b/>
                <w:bCs/>
                <w:i/>
                <w:iCs/>
                <w:sz w:val="18"/>
                <w:szCs w:val="18"/>
              </w:rPr>
              <w:t xml:space="preserve"> </w:t>
            </w:r>
            <w:proofErr w:type="spellStart"/>
            <w:r w:rsidRPr="00030DCE">
              <w:rPr>
                <w:rFonts w:ascii="Segoe UI" w:hAnsi="Segoe UI" w:cs="Segoe UI"/>
                <w:b/>
                <w:bCs/>
                <w:i/>
                <w:iCs/>
                <w:sz w:val="18"/>
                <w:szCs w:val="18"/>
              </w:rPr>
              <w:t>Regulation</w:t>
            </w:r>
            <w:proofErr w:type="spellEnd"/>
            <w:r w:rsidRPr="00030DCE">
              <w:rPr>
                <w:rFonts w:ascii="Segoe UI" w:hAnsi="Segoe UI" w:cs="Segoe UI"/>
                <w:b/>
                <w:bCs/>
                <w:i/>
                <w:iCs/>
                <w:sz w:val="18"/>
                <w:szCs w:val="18"/>
              </w:rPr>
              <w:t>/Tüzüğü:</w:t>
            </w:r>
          </w:p>
          <w:p w14:paraId="770919C6" w14:textId="77777777" w:rsidR="009424D2" w:rsidRPr="00030DCE" w:rsidRDefault="009424D2" w:rsidP="009424D2">
            <w:pPr>
              <w:numPr>
                <w:ilvl w:val="0"/>
                <w:numId w:val="17"/>
              </w:numPr>
              <w:ind w:left="360"/>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030DCE">
              <w:rPr>
                <w:rFonts w:ascii="Segoe UI" w:hAnsi="Segoe UI" w:cs="Segoe UI"/>
                <w:sz w:val="18"/>
                <w:szCs w:val="18"/>
              </w:rPr>
              <w:t>Özel ve kamu yatırımlarında ek kapasite yaratmak</w:t>
            </w:r>
          </w:p>
          <w:p w14:paraId="332EBAEA" w14:textId="77777777" w:rsidR="009424D2" w:rsidRPr="00030DCE" w:rsidRDefault="009424D2" w:rsidP="009424D2">
            <w:pPr>
              <w:numPr>
                <w:ilvl w:val="0"/>
                <w:numId w:val="18"/>
              </w:numPr>
              <w:ind w:left="360"/>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030DCE">
              <w:rPr>
                <w:rFonts w:ascii="Segoe UI" w:hAnsi="Segoe UI" w:cs="Segoe UI"/>
                <w:sz w:val="18"/>
                <w:szCs w:val="18"/>
              </w:rPr>
              <w:t>InvestEU</w:t>
            </w:r>
            <w:proofErr w:type="spellEnd"/>
            <w:r w:rsidRPr="00030DCE">
              <w:rPr>
                <w:rFonts w:ascii="Segoe UI" w:hAnsi="Segoe UI" w:cs="Segoe UI"/>
                <w:sz w:val="18"/>
                <w:szCs w:val="18"/>
              </w:rPr>
              <w:t xml:space="preserve"> değer zincirindeki katılımcılar üzerindeki uyumluluk yükünü azaltmak.</w:t>
            </w:r>
          </w:p>
          <w:p w14:paraId="22C571C2" w14:textId="77777777" w:rsidR="009424D2" w:rsidRPr="00030DCE" w:rsidRDefault="009424D2" w:rsidP="00110668">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030DCE">
              <w:rPr>
                <w:rFonts w:ascii="Segoe UI" w:hAnsi="Segoe UI" w:cs="Segoe UI"/>
                <w:sz w:val="18"/>
                <w:szCs w:val="18"/>
              </w:rPr>
              <w:t>Dolaylı olarak etkilenen:</w:t>
            </w:r>
          </w:p>
          <w:p w14:paraId="0BA9F5A6" w14:textId="77777777" w:rsidR="009424D2" w:rsidRPr="00030DCE" w:rsidRDefault="009424D2" w:rsidP="009424D2">
            <w:pPr>
              <w:numPr>
                <w:ilvl w:val="0"/>
                <w:numId w:val="19"/>
              </w:num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030DCE">
              <w:rPr>
                <w:rFonts w:ascii="Segoe UI" w:hAnsi="Segoe UI" w:cs="Segoe UI"/>
                <w:i/>
                <w:iCs/>
                <w:sz w:val="18"/>
                <w:szCs w:val="18"/>
              </w:rPr>
              <w:t>European</w:t>
            </w:r>
            <w:proofErr w:type="spellEnd"/>
            <w:r w:rsidRPr="00030DCE">
              <w:rPr>
                <w:rFonts w:ascii="Segoe UI" w:hAnsi="Segoe UI" w:cs="Segoe UI"/>
                <w:i/>
                <w:iCs/>
                <w:sz w:val="18"/>
                <w:szCs w:val="18"/>
              </w:rPr>
              <w:t xml:space="preserve"> </w:t>
            </w:r>
            <w:proofErr w:type="spellStart"/>
            <w:r w:rsidRPr="00030DCE">
              <w:rPr>
                <w:rFonts w:ascii="Segoe UI" w:hAnsi="Segoe UI" w:cs="Segoe UI"/>
                <w:i/>
                <w:iCs/>
                <w:sz w:val="18"/>
                <w:szCs w:val="18"/>
              </w:rPr>
              <w:t>Fund</w:t>
            </w:r>
            <w:proofErr w:type="spellEnd"/>
            <w:r w:rsidRPr="00030DCE">
              <w:rPr>
                <w:rFonts w:ascii="Segoe UI" w:hAnsi="Segoe UI" w:cs="Segoe UI"/>
                <w:i/>
                <w:iCs/>
                <w:sz w:val="18"/>
                <w:szCs w:val="18"/>
              </w:rPr>
              <w:t xml:space="preserve"> </w:t>
            </w:r>
            <w:proofErr w:type="spellStart"/>
            <w:r w:rsidRPr="00030DCE">
              <w:rPr>
                <w:rFonts w:ascii="Segoe UI" w:hAnsi="Segoe UI" w:cs="Segoe UI"/>
                <w:i/>
                <w:iCs/>
                <w:sz w:val="18"/>
                <w:szCs w:val="18"/>
              </w:rPr>
              <w:t>for</w:t>
            </w:r>
            <w:proofErr w:type="spellEnd"/>
            <w:r w:rsidRPr="00030DCE">
              <w:rPr>
                <w:rFonts w:ascii="Segoe UI" w:hAnsi="Segoe UI" w:cs="Segoe UI"/>
                <w:i/>
                <w:iCs/>
                <w:sz w:val="18"/>
                <w:szCs w:val="18"/>
              </w:rPr>
              <w:t xml:space="preserve"> Strategic </w:t>
            </w:r>
            <w:proofErr w:type="spellStart"/>
            <w:r w:rsidRPr="00030DCE">
              <w:rPr>
                <w:rFonts w:ascii="Segoe UI" w:hAnsi="Segoe UI" w:cs="Segoe UI"/>
                <w:i/>
                <w:iCs/>
                <w:sz w:val="18"/>
                <w:szCs w:val="18"/>
              </w:rPr>
              <w:t>Investments</w:t>
            </w:r>
            <w:proofErr w:type="spellEnd"/>
            <w:r w:rsidRPr="00030DCE">
              <w:rPr>
                <w:rFonts w:ascii="Segoe UI" w:hAnsi="Segoe UI" w:cs="Segoe UI"/>
                <w:i/>
                <w:iCs/>
                <w:sz w:val="18"/>
                <w:szCs w:val="18"/>
              </w:rPr>
              <w:t xml:space="preserve"> (EFSI) </w:t>
            </w:r>
            <w:proofErr w:type="spellStart"/>
            <w:r w:rsidRPr="00030DCE">
              <w:rPr>
                <w:rFonts w:ascii="Segoe UI" w:hAnsi="Segoe UI" w:cs="Segoe UI"/>
                <w:i/>
                <w:iCs/>
                <w:sz w:val="18"/>
                <w:szCs w:val="18"/>
              </w:rPr>
              <w:t>Regulation</w:t>
            </w:r>
            <w:proofErr w:type="spellEnd"/>
            <w:r w:rsidRPr="00030DCE">
              <w:rPr>
                <w:rFonts w:ascii="Segoe UI" w:hAnsi="Segoe UI" w:cs="Segoe UI"/>
                <w:i/>
                <w:iCs/>
                <w:sz w:val="18"/>
                <w:szCs w:val="18"/>
              </w:rPr>
              <w:t>,</w:t>
            </w:r>
          </w:p>
          <w:p w14:paraId="12419070" w14:textId="77777777" w:rsidR="009424D2" w:rsidRPr="00030DCE" w:rsidRDefault="009424D2" w:rsidP="009424D2">
            <w:pPr>
              <w:numPr>
                <w:ilvl w:val="0"/>
                <w:numId w:val="19"/>
              </w:num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030DCE">
              <w:rPr>
                <w:rFonts w:ascii="Segoe UI" w:hAnsi="Segoe UI" w:cs="Segoe UI"/>
                <w:i/>
                <w:iCs/>
                <w:sz w:val="18"/>
                <w:szCs w:val="18"/>
              </w:rPr>
              <w:t>Connecting</w:t>
            </w:r>
            <w:proofErr w:type="spellEnd"/>
            <w:r w:rsidRPr="00030DCE">
              <w:rPr>
                <w:rFonts w:ascii="Segoe UI" w:hAnsi="Segoe UI" w:cs="Segoe UI"/>
                <w:i/>
                <w:iCs/>
                <w:sz w:val="18"/>
                <w:szCs w:val="18"/>
              </w:rPr>
              <w:t xml:space="preserve"> Europe </w:t>
            </w:r>
            <w:proofErr w:type="spellStart"/>
            <w:r w:rsidRPr="00030DCE">
              <w:rPr>
                <w:rFonts w:ascii="Segoe UI" w:hAnsi="Segoe UI" w:cs="Segoe UI"/>
                <w:i/>
                <w:iCs/>
                <w:sz w:val="18"/>
                <w:szCs w:val="18"/>
              </w:rPr>
              <w:t>Facility</w:t>
            </w:r>
            <w:proofErr w:type="spellEnd"/>
            <w:r w:rsidRPr="00030DCE">
              <w:rPr>
                <w:rFonts w:ascii="Segoe UI" w:hAnsi="Segoe UI" w:cs="Segoe UI"/>
                <w:i/>
                <w:iCs/>
                <w:sz w:val="18"/>
                <w:szCs w:val="18"/>
              </w:rPr>
              <w:t xml:space="preserve"> (CEF) </w:t>
            </w:r>
            <w:proofErr w:type="spellStart"/>
            <w:r w:rsidRPr="00030DCE">
              <w:rPr>
                <w:rFonts w:ascii="Segoe UI" w:hAnsi="Segoe UI" w:cs="Segoe UI"/>
                <w:i/>
                <w:iCs/>
                <w:sz w:val="18"/>
                <w:szCs w:val="18"/>
              </w:rPr>
              <w:t>Regulation</w:t>
            </w:r>
            <w:proofErr w:type="spellEnd"/>
            <w:r w:rsidRPr="00030DCE">
              <w:rPr>
                <w:rFonts w:ascii="Segoe UI" w:hAnsi="Segoe UI" w:cs="Segoe UI"/>
                <w:i/>
                <w:iCs/>
                <w:sz w:val="18"/>
                <w:szCs w:val="18"/>
              </w:rPr>
              <w:t>,</w:t>
            </w:r>
          </w:p>
          <w:p w14:paraId="784ED5D3" w14:textId="77777777" w:rsidR="009424D2" w:rsidRPr="00030DCE" w:rsidRDefault="009424D2" w:rsidP="009424D2">
            <w:pPr>
              <w:numPr>
                <w:ilvl w:val="0"/>
                <w:numId w:val="19"/>
              </w:num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030DCE">
              <w:rPr>
                <w:rFonts w:ascii="Segoe UI" w:hAnsi="Segoe UI" w:cs="Segoe UI"/>
                <w:i/>
                <w:iCs/>
                <w:sz w:val="18"/>
                <w:szCs w:val="18"/>
              </w:rPr>
              <w:t xml:space="preserve">Horizon Europe </w:t>
            </w:r>
            <w:proofErr w:type="spellStart"/>
            <w:r w:rsidRPr="00030DCE">
              <w:rPr>
                <w:rFonts w:ascii="Segoe UI" w:hAnsi="Segoe UI" w:cs="Segoe UI"/>
                <w:i/>
                <w:iCs/>
                <w:sz w:val="18"/>
                <w:szCs w:val="18"/>
              </w:rPr>
              <w:t>Regulation</w:t>
            </w:r>
            <w:proofErr w:type="spellEnd"/>
            <w:r w:rsidRPr="00030DCE">
              <w:rPr>
                <w:rFonts w:ascii="Segoe UI" w:hAnsi="Segoe UI" w:cs="Segoe UI"/>
                <w:i/>
                <w:iCs/>
                <w:sz w:val="18"/>
                <w:szCs w:val="18"/>
              </w:rPr>
              <w:t>.</w:t>
            </w:r>
          </w:p>
          <w:p w14:paraId="036E0840" w14:textId="77777777" w:rsidR="009424D2" w:rsidRPr="00030DCE" w:rsidRDefault="009424D2" w:rsidP="00110668">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424D2" w:rsidRPr="00030DCE" w14:paraId="73B448D6" w14:textId="77777777" w:rsidTr="0011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bottom w:val="none" w:sz="0" w:space="0" w:color="auto"/>
              <w:right w:val="none" w:sz="0" w:space="0" w:color="auto"/>
            </w:tcBorders>
          </w:tcPr>
          <w:p w14:paraId="274D5273" w14:textId="77777777" w:rsidR="009424D2" w:rsidRPr="00030DCE" w:rsidRDefault="009424D2" w:rsidP="009424D2">
            <w:pPr>
              <w:pStyle w:val="ListeParagraf"/>
              <w:numPr>
                <w:ilvl w:val="0"/>
                <w:numId w:val="25"/>
              </w:numPr>
              <w:rPr>
                <w:rFonts w:ascii="Segoe UI" w:hAnsi="Segoe UI" w:cs="Segoe UI"/>
                <w:sz w:val="18"/>
                <w:szCs w:val="18"/>
              </w:rPr>
            </w:pPr>
            <w:r w:rsidRPr="00030DCE">
              <w:rPr>
                <w:rFonts w:ascii="Segoe UI" w:hAnsi="Segoe UI" w:cs="Segoe UI"/>
                <w:sz w:val="18"/>
                <w:szCs w:val="18"/>
              </w:rPr>
              <w:t>Sürdürülebilirlik Raporlaması (CSRD)</w:t>
            </w:r>
          </w:p>
          <w:p w14:paraId="5C60D37A" w14:textId="77777777" w:rsidR="009424D2" w:rsidRPr="00030DCE" w:rsidRDefault="009424D2" w:rsidP="00110668">
            <w:pPr>
              <w:rPr>
                <w:rFonts w:ascii="Segoe UI" w:hAnsi="Segoe UI" w:cs="Segoe UI"/>
                <w:b w:val="0"/>
                <w:bCs w:val="0"/>
                <w:sz w:val="18"/>
                <w:szCs w:val="18"/>
              </w:rPr>
            </w:pPr>
            <w:r w:rsidRPr="00030DCE">
              <w:rPr>
                <w:rFonts w:ascii="Segoe UI" w:hAnsi="Segoe UI" w:cs="Segoe UI"/>
                <w:b w:val="0"/>
                <w:bCs w:val="0"/>
                <w:sz w:val="18"/>
                <w:szCs w:val="18"/>
              </w:rPr>
              <w:t>Şirketler için çevre üzerindeki etkileri ve iklim riskine maruz kalma durumları hakkında raporlama yükümlülüğü getiriyor.</w:t>
            </w:r>
          </w:p>
          <w:p w14:paraId="099DD706" w14:textId="77777777" w:rsidR="009424D2" w:rsidRPr="00030DCE" w:rsidRDefault="009424D2" w:rsidP="00110668">
            <w:pPr>
              <w:rPr>
                <w:rFonts w:ascii="Segoe UI" w:hAnsi="Segoe UI" w:cs="Segoe UI"/>
                <w:sz w:val="18"/>
                <w:szCs w:val="18"/>
              </w:rPr>
            </w:pPr>
          </w:p>
        </w:tc>
        <w:tc>
          <w:tcPr>
            <w:tcW w:w="4531" w:type="dxa"/>
            <w:vMerge/>
            <w:tcBorders>
              <w:top w:val="none" w:sz="0" w:space="0" w:color="auto"/>
              <w:bottom w:val="none" w:sz="0" w:space="0" w:color="auto"/>
            </w:tcBorders>
          </w:tcPr>
          <w:p w14:paraId="074EC3A5" w14:textId="77777777" w:rsidR="009424D2" w:rsidRPr="00030DCE" w:rsidRDefault="009424D2" w:rsidP="00110668">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9424D2" w:rsidRPr="00030DCE" w14:paraId="3C159BBF" w14:textId="77777777" w:rsidTr="00110668">
        <w:tc>
          <w:tcPr>
            <w:cnfStyle w:val="001000000000" w:firstRow="0" w:lastRow="0" w:firstColumn="1" w:lastColumn="0" w:oddVBand="0" w:evenVBand="0" w:oddHBand="0" w:evenHBand="0" w:firstRowFirstColumn="0" w:firstRowLastColumn="0" w:lastRowFirstColumn="0" w:lastRowLastColumn="0"/>
            <w:tcW w:w="4531" w:type="dxa"/>
            <w:tcBorders>
              <w:right w:val="none" w:sz="0" w:space="0" w:color="auto"/>
            </w:tcBorders>
          </w:tcPr>
          <w:p w14:paraId="665B26E9" w14:textId="77777777" w:rsidR="009424D2" w:rsidRPr="00030DCE" w:rsidRDefault="009424D2" w:rsidP="009424D2">
            <w:pPr>
              <w:pStyle w:val="ListeParagraf"/>
              <w:numPr>
                <w:ilvl w:val="0"/>
                <w:numId w:val="25"/>
              </w:numPr>
              <w:rPr>
                <w:rFonts w:ascii="Segoe UI" w:hAnsi="Segoe UI" w:cs="Segoe UI"/>
                <w:sz w:val="18"/>
                <w:szCs w:val="18"/>
              </w:rPr>
            </w:pPr>
            <w:r w:rsidRPr="00030DCE">
              <w:rPr>
                <w:rFonts w:ascii="Segoe UI" w:hAnsi="Segoe UI" w:cs="Segoe UI"/>
                <w:sz w:val="18"/>
                <w:szCs w:val="18"/>
              </w:rPr>
              <w:t>AB Taksonomisi</w:t>
            </w:r>
          </w:p>
          <w:p w14:paraId="51F0AB82" w14:textId="77777777" w:rsidR="009424D2" w:rsidRPr="00030DCE" w:rsidRDefault="009424D2" w:rsidP="00110668">
            <w:pPr>
              <w:rPr>
                <w:rFonts w:ascii="Segoe UI" w:hAnsi="Segoe UI" w:cs="Segoe UI"/>
                <w:b w:val="0"/>
                <w:bCs w:val="0"/>
                <w:sz w:val="18"/>
                <w:szCs w:val="18"/>
              </w:rPr>
            </w:pPr>
            <w:r w:rsidRPr="00030DCE">
              <w:rPr>
                <w:rFonts w:ascii="Segoe UI" w:hAnsi="Segoe UI" w:cs="Segoe UI"/>
                <w:b w:val="0"/>
                <w:bCs w:val="0"/>
                <w:sz w:val="18"/>
                <w:szCs w:val="18"/>
              </w:rPr>
              <w:t>Sürdürülebilir yatırımları tanımlıyor.</w:t>
            </w:r>
          </w:p>
          <w:p w14:paraId="18F08587" w14:textId="77777777" w:rsidR="009424D2" w:rsidRPr="00030DCE" w:rsidRDefault="009424D2" w:rsidP="00110668">
            <w:pPr>
              <w:rPr>
                <w:rFonts w:ascii="Segoe UI" w:hAnsi="Segoe UI" w:cs="Segoe UI"/>
                <w:sz w:val="18"/>
                <w:szCs w:val="18"/>
              </w:rPr>
            </w:pPr>
          </w:p>
        </w:tc>
        <w:tc>
          <w:tcPr>
            <w:tcW w:w="4531" w:type="dxa"/>
            <w:vMerge/>
          </w:tcPr>
          <w:p w14:paraId="5E3F43B7" w14:textId="77777777" w:rsidR="009424D2" w:rsidRPr="00030DCE" w:rsidRDefault="009424D2" w:rsidP="00110668">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424D2" w:rsidRPr="00030DCE" w14:paraId="2C3F54E3" w14:textId="77777777" w:rsidTr="0011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bottom w:val="none" w:sz="0" w:space="0" w:color="auto"/>
              <w:right w:val="none" w:sz="0" w:space="0" w:color="auto"/>
            </w:tcBorders>
          </w:tcPr>
          <w:p w14:paraId="2404C72E" w14:textId="77777777" w:rsidR="009424D2" w:rsidRPr="00030DCE" w:rsidRDefault="009424D2" w:rsidP="009424D2">
            <w:pPr>
              <w:pStyle w:val="ListeParagraf"/>
              <w:numPr>
                <w:ilvl w:val="0"/>
                <w:numId w:val="25"/>
              </w:numPr>
              <w:rPr>
                <w:rFonts w:ascii="Segoe UI" w:hAnsi="Segoe UI" w:cs="Segoe UI"/>
                <w:sz w:val="18"/>
                <w:szCs w:val="18"/>
              </w:rPr>
            </w:pPr>
            <w:r w:rsidRPr="00030DCE">
              <w:rPr>
                <w:rFonts w:ascii="Segoe UI" w:hAnsi="Segoe UI" w:cs="Segoe UI"/>
                <w:sz w:val="18"/>
                <w:szCs w:val="18"/>
              </w:rPr>
              <w:t>Sınırda Karbon Düzenleme Mekanizması (SKDM-CBAM)</w:t>
            </w:r>
          </w:p>
          <w:p w14:paraId="6659EC8D" w14:textId="77777777" w:rsidR="009424D2" w:rsidRPr="00030DCE" w:rsidRDefault="009424D2" w:rsidP="00110668">
            <w:pPr>
              <w:rPr>
                <w:rFonts w:ascii="Segoe UI" w:hAnsi="Segoe UI" w:cs="Segoe UI"/>
                <w:b w:val="0"/>
                <w:bCs w:val="0"/>
                <w:sz w:val="18"/>
                <w:szCs w:val="18"/>
              </w:rPr>
            </w:pPr>
            <w:r w:rsidRPr="00030DCE">
              <w:rPr>
                <w:rFonts w:ascii="Segoe UI" w:hAnsi="Segoe UI" w:cs="Segoe UI"/>
                <w:b w:val="0"/>
                <w:bCs w:val="0"/>
                <w:sz w:val="18"/>
                <w:szCs w:val="18"/>
              </w:rPr>
              <w:t>AB'ye ihraç edilen karbon yoğun malların üretimi sırasında yayılan karbonu fiyatlandırmaya, karbon kaçağını önlemeye yönelik AB aracı.</w:t>
            </w:r>
          </w:p>
          <w:p w14:paraId="22D4C9F2" w14:textId="77777777" w:rsidR="009424D2" w:rsidRPr="00030DCE" w:rsidRDefault="009424D2" w:rsidP="00110668">
            <w:pPr>
              <w:pStyle w:val="ListeParagraf"/>
              <w:ind w:left="360"/>
              <w:rPr>
                <w:rFonts w:ascii="Segoe UI" w:hAnsi="Segoe UI" w:cs="Segoe UI"/>
                <w:b w:val="0"/>
                <w:bCs w:val="0"/>
                <w:sz w:val="18"/>
                <w:szCs w:val="18"/>
              </w:rPr>
            </w:pPr>
          </w:p>
        </w:tc>
        <w:tc>
          <w:tcPr>
            <w:tcW w:w="4531" w:type="dxa"/>
            <w:vMerge/>
            <w:tcBorders>
              <w:top w:val="none" w:sz="0" w:space="0" w:color="auto"/>
              <w:bottom w:val="none" w:sz="0" w:space="0" w:color="auto"/>
            </w:tcBorders>
          </w:tcPr>
          <w:p w14:paraId="585411E5" w14:textId="77777777" w:rsidR="009424D2" w:rsidRPr="00030DCE" w:rsidRDefault="009424D2" w:rsidP="00110668">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bl>
    <w:p w14:paraId="14A84203" w14:textId="77777777" w:rsidR="009424D2" w:rsidRDefault="009424D2" w:rsidP="009424D2">
      <w:pPr>
        <w:rPr>
          <w:rFonts w:ascii="Segoe UI" w:hAnsi="Segoe UI" w:cs="Segoe UI"/>
          <w:sz w:val="20"/>
          <w:szCs w:val="20"/>
        </w:rPr>
      </w:pPr>
    </w:p>
    <w:p w14:paraId="6C4413E9" w14:textId="77777777" w:rsidR="00241615" w:rsidRPr="00623614" w:rsidRDefault="00241615" w:rsidP="009424D2">
      <w:pPr>
        <w:rPr>
          <w:rFonts w:ascii="Segoe UI" w:hAnsi="Segoe UI" w:cs="Segoe UI"/>
          <w:sz w:val="20"/>
          <w:szCs w:val="20"/>
        </w:rPr>
      </w:pPr>
    </w:p>
    <w:p w14:paraId="15F933C0" w14:textId="1BA108EF" w:rsidR="009424D2" w:rsidRPr="00A4716D" w:rsidRDefault="00241615" w:rsidP="00241615">
      <w:pPr>
        <w:shd w:val="clear" w:color="auto" w:fill="D9F2D0" w:themeFill="accent6" w:themeFillTint="33"/>
        <w:rPr>
          <w:rFonts w:ascii="Segoe UI" w:hAnsi="Segoe UI" w:cs="Segoe UI"/>
          <w:b/>
          <w:bCs/>
          <w:sz w:val="24"/>
          <w:szCs w:val="24"/>
        </w:rPr>
      </w:pPr>
      <w:r w:rsidRPr="00A4716D">
        <w:rPr>
          <w:rFonts w:ascii="Segoe UI" w:hAnsi="Segoe UI" w:cs="Segoe UI"/>
          <w:b/>
          <w:bCs/>
          <w:sz w:val="24"/>
          <w:szCs w:val="24"/>
        </w:rPr>
        <w:t>1.</w:t>
      </w:r>
      <w:r w:rsidR="009424D2" w:rsidRPr="00A4716D">
        <w:rPr>
          <w:rFonts w:ascii="Segoe UI" w:hAnsi="Segoe UI" w:cs="Segoe UI"/>
          <w:b/>
          <w:bCs/>
          <w:sz w:val="24"/>
          <w:szCs w:val="24"/>
        </w:rPr>
        <w:t xml:space="preserve">Omnibüs Yasa Paketi ve «Zamanı Durdurma – Stop </w:t>
      </w:r>
      <w:proofErr w:type="spellStart"/>
      <w:r w:rsidR="009424D2" w:rsidRPr="00A4716D">
        <w:rPr>
          <w:rFonts w:ascii="Segoe UI" w:hAnsi="Segoe UI" w:cs="Segoe UI"/>
          <w:b/>
          <w:bCs/>
          <w:sz w:val="24"/>
          <w:szCs w:val="24"/>
        </w:rPr>
        <w:t>the</w:t>
      </w:r>
      <w:proofErr w:type="spellEnd"/>
      <w:r w:rsidR="009424D2" w:rsidRPr="00A4716D">
        <w:rPr>
          <w:rFonts w:ascii="Segoe UI" w:hAnsi="Segoe UI" w:cs="Segoe UI"/>
          <w:b/>
          <w:bCs/>
          <w:sz w:val="24"/>
          <w:szCs w:val="24"/>
        </w:rPr>
        <w:t xml:space="preserve"> </w:t>
      </w:r>
      <w:proofErr w:type="spellStart"/>
      <w:r w:rsidR="009424D2" w:rsidRPr="00A4716D">
        <w:rPr>
          <w:rFonts w:ascii="Segoe UI" w:hAnsi="Segoe UI" w:cs="Segoe UI"/>
          <w:b/>
          <w:bCs/>
          <w:sz w:val="24"/>
          <w:szCs w:val="24"/>
        </w:rPr>
        <w:t>Clock</w:t>
      </w:r>
      <w:proofErr w:type="spellEnd"/>
      <w:r w:rsidR="009424D2" w:rsidRPr="00A4716D">
        <w:rPr>
          <w:rFonts w:ascii="Segoe UI" w:hAnsi="Segoe UI" w:cs="Segoe UI"/>
          <w:b/>
          <w:bCs/>
          <w:sz w:val="24"/>
          <w:szCs w:val="24"/>
        </w:rPr>
        <w:t>» Direktifi</w:t>
      </w:r>
    </w:p>
    <w:p w14:paraId="14430B3E" w14:textId="77777777" w:rsidR="009424D2" w:rsidRPr="006639F5" w:rsidRDefault="009424D2" w:rsidP="009424D2">
      <w:pPr>
        <w:rPr>
          <w:rFonts w:ascii="Segoe UI" w:hAnsi="Segoe UI" w:cs="Segoe UI"/>
          <w:sz w:val="20"/>
          <w:szCs w:val="20"/>
        </w:rPr>
      </w:pPr>
      <w:r w:rsidRPr="006639F5">
        <w:rPr>
          <w:rFonts w:ascii="Segoe UI" w:hAnsi="Segoe UI" w:cs="Segoe UI"/>
          <w:sz w:val="20"/>
          <w:szCs w:val="20"/>
        </w:rPr>
        <w:t xml:space="preserve">AB Komisyonu, Omnibüs I kapsamında sürdürülebilirlik alanında yeşil raporlamayı azaltıyor. Omnibüs paketinde şirketlerin raporlama ve durum tespiti gibi yükümlülüklerinin başlama tarihine dair belirsizlik zaman çizelgesine yönelik ayrı bir direktif ile ele alınmıştı. 16 Nisan itibarıyla söz konusu direktif </w:t>
      </w:r>
      <w:hyperlink r:id="rId14" w:history="1">
        <w:r w:rsidRPr="006639F5">
          <w:rPr>
            <w:rStyle w:val="Kpr"/>
            <w:rFonts w:ascii="Segoe UI" w:hAnsi="Segoe UI" w:cs="Segoe UI"/>
            <w:b/>
            <w:bCs/>
            <w:i/>
            <w:iCs/>
            <w:color w:val="0070C0"/>
            <w:sz w:val="20"/>
            <w:szCs w:val="20"/>
          </w:rPr>
          <w:t>AB</w:t>
        </w:r>
      </w:hyperlink>
      <w:hyperlink r:id="rId15" w:history="1">
        <w:r w:rsidRPr="006639F5">
          <w:rPr>
            <w:rStyle w:val="Kpr"/>
            <w:rFonts w:ascii="Segoe UI" w:hAnsi="Segoe UI" w:cs="Segoe UI"/>
            <w:b/>
            <w:bCs/>
            <w:i/>
            <w:iCs/>
            <w:color w:val="0070C0"/>
            <w:sz w:val="20"/>
            <w:szCs w:val="20"/>
          </w:rPr>
          <w:tab/>
        </w:r>
      </w:hyperlink>
      <w:hyperlink r:id="rId16" w:history="1">
        <w:r w:rsidRPr="006639F5">
          <w:rPr>
            <w:rStyle w:val="Kpr"/>
            <w:rFonts w:ascii="Segoe UI" w:hAnsi="Segoe UI" w:cs="Segoe UI"/>
            <w:b/>
            <w:bCs/>
            <w:i/>
            <w:iCs/>
            <w:color w:val="0070C0"/>
            <w:sz w:val="20"/>
            <w:szCs w:val="20"/>
          </w:rPr>
          <w:t>Resmi</w:t>
        </w:r>
      </w:hyperlink>
      <w:hyperlink r:id="rId17" w:history="1">
        <w:r w:rsidRPr="006639F5">
          <w:rPr>
            <w:rStyle w:val="Kpr"/>
            <w:rFonts w:ascii="Segoe UI" w:hAnsi="Segoe UI" w:cs="Segoe UI"/>
            <w:b/>
            <w:bCs/>
            <w:i/>
            <w:iCs/>
            <w:color w:val="0070C0"/>
            <w:sz w:val="20"/>
            <w:szCs w:val="20"/>
          </w:rPr>
          <w:tab/>
        </w:r>
      </w:hyperlink>
      <w:hyperlink r:id="rId18" w:history="1">
        <w:r w:rsidRPr="006639F5">
          <w:rPr>
            <w:rStyle w:val="Kpr"/>
            <w:rFonts w:ascii="Segoe UI" w:hAnsi="Segoe UI" w:cs="Segoe UI"/>
            <w:b/>
            <w:bCs/>
            <w:i/>
            <w:iCs/>
            <w:color w:val="0070C0"/>
            <w:sz w:val="20"/>
            <w:szCs w:val="20"/>
          </w:rPr>
          <w:t>Gazetesi’nde</w:t>
        </w:r>
      </w:hyperlink>
      <w:r w:rsidRPr="006639F5">
        <w:rPr>
          <w:rFonts w:ascii="Segoe UI" w:hAnsi="Segoe UI" w:cs="Segoe UI"/>
          <w:b/>
          <w:bCs/>
          <w:i/>
          <w:iCs/>
          <w:color w:val="0070C0"/>
          <w:sz w:val="20"/>
          <w:szCs w:val="20"/>
          <w:u w:val="single"/>
        </w:rPr>
        <w:t xml:space="preserve"> </w:t>
      </w:r>
      <w:hyperlink r:id="rId19" w:history="1">
        <w:r w:rsidRPr="006639F5">
          <w:rPr>
            <w:rStyle w:val="Kpr"/>
            <w:rFonts w:ascii="Segoe UI" w:hAnsi="Segoe UI" w:cs="Segoe UI"/>
            <w:b/>
            <w:bCs/>
            <w:i/>
            <w:iCs/>
            <w:color w:val="0070C0"/>
            <w:sz w:val="20"/>
            <w:szCs w:val="20"/>
          </w:rPr>
          <w:t>yayımlanarak</w:t>
        </w:r>
      </w:hyperlink>
      <w:r w:rsidRPr="006639F5">
        <w:rPr>
          <w:rFonts w:ascii="Segoe UI" w:hAnsi="Segoe UI" w:cs="Segoe UI"/>
          <w:sz w:val="20"/>
          <w:szCs w:val="20"/>
        </w:rPr>
        <w:t xml:space="preserve"> yürürlüğe girdi. Böylece sürdürülebilirlik raporlaması ve durum tespitine ilişkin zaman çizelgesi ertelendi. Omnibüs paketinin geri kalan değişikliklerine ilişkin müzakereler ise AB kurumları arasında devam ediyor.</w:t>
      </w:r>
    </w:p>
    <w:p w14:paraId="6B130FBB" w14:textId="77777777" w:rsidR="009424D2" w:rsidRPr="006639F5" w:rsidRDefault="009424D2" w:rsidP="009424D2">
      <w:pPr>
        <w:rPr>
          <w:rFonts w:ascii="Segoe UI" w:hAnsi="Segoe UI" w:cs="Segoe UI"/>
          <w:b/>
          <w:bCs/>
          <w:sz w:val="20"/>
          <w:szCs w:val="20"/>
        </w:rPr>
      </w:pPr>
      <w:hyperlink r:id="rId20" w:history="1">
        <w:r w:rsidRPr="006639F5">
          <w:rPr>
            <w:rStyle w:val="Kpr"/>
            <w:rFonts w:ascii="Segoe UI" w:hAnsi="Segoe UI" w:cs="Segoe UI"/>
            <w:b/>
            <w:bCs/>
            <w:sz w:val="20"/>
            <w:szCs w:val="20"/>
          </w:rPr>
          <w:t>https://eur-lex.europa.eu/legal-content/EN/TXT/?uri=OJ%3AL_202500794</w:t>
        </w:r>
      </w:hyperlink>
    </w:p>
    <w:p w14:paraId="60499A8A" w14:textId="77777777" w:rsidR="009424D2" w:rsidRDefault="009424D2" w:rsidP="009424D2">
      <w:pPr>
        <w:rPr>
          <w:rFonts w:ascii="Segoe UI" w:hAnsi="Segoe UI" w:cs="Segoe UI"/>
          <w:b/>
          <w:bCs/>
          <w:sz w:val="20"/>
          <w:szCs w:val="20"/>
        </w:rPr>
      </w:pPr>
    </w:p>
    <w:p w14:paraId="02BA7F4C" w14:textId="77777777" w:rsidR="009424D2" w:rsidRDefault="009424D2" w:rsidP="00DD11A5">
      <w:pPr>
        <w:pStyle w:val="Balk2"/>
        <w:rPr>
          <w:rFonts w:ascii="Segoe UI" w:hAnsi="Segoe UI" w:cs="Segoe UI"/>
          <w:b/>
          <w:bCs/>
          <w:sz w:val="24"/>
          <w:szCs w:val="24"/>
        </w:rPr>
      </w:pPr>
      <w:bookmarkStart w:id="2" w:name="_Toc200621632"/>
      <w:bookmarkStart w:id="3" w:name="_Toc200967342"/>
      <w:r w:rsidRPr="00A4716D">
        <w:rPr>
          <w:rFonts w:ascii="Segoe UI" w:hAnsi="Segoe UI" w:cs="Segoe UI"/>
          <w:b/>
          <w:bCs/>
          <w:sz w:val="24"/>
          <w:szCs w:val="24"/>
        </w:rPr>
        <w:t>Zaman Çizelgesi Ertelemesi:</w:t>
      </w:r>
      <w:bookmarkEnd w:id="2"/>
      <w:bookmarkEnd w:id="3"/>
    </w:p>
    <w:p w14:paraId="23ABF894" w14:textId="77777777" w:rsidR="00DD11A5" w:rsidRPr="00DD11A5" w:rsidRDefault="00DD11A5" w:rsidP="00DD11A5"/>
    <w:p w14:paraId="47B22DF2" w14:textId="77777777" w:rsidR="009424D2" w:rsidRPr="00A34D0D" w:rsidRDefault="009424D2" w:rsidP="009424D2">
      <w:pPr>
        <w:pStyle w:val="ListeParagraf"/>
        <w:numPr>
          <w:ilvl w:val="0"/>
          <w:numId w:val="20"/>
        </w:numPr>
        <w:rPr>
          <w:rFonts w:ascii="Segoe UI" w:hAnsi="Segoe UI" w:cs="Segoe UI"/>
          <w:b/>
          <w:bCs/>
          <w:sz w:val="20"/>
          <w:szCs w:val="20"/>
        </w:rPr>
      </w:pPr>
      <w:r w:rsidRPr="00A34D0D">
        <w:rPr>
          <w:rFonts w:ascii="Segoe UI" w:hAnsi="Segoe UI" w:cs="Segoe UI"/>
          <w:b/>
          <w:bCs/>
          <w:sz w:val="20"/>
          <w:szCs w:val="20"/>
        </w:rPr>
        <w:t>Kurumsal Sürdürülebilirlik Durum Tespiti Direktifi</w:t>
      </w:r>
      <w:r w:rsidRPr="00A34D0D">
        <w:rPr>
          <w:rFonts w:ascii="Segoe UI" w:hAnsi="Segoe UI" w:cs="Segoe UI"/>
          <w:sz w:val="20"/>
          <w:szCs w:val="20"/>
        </w:rPr>
        <w:t xml:space="preserve"> – AB Değer Zinciri Yasası (CS3D) ile ilgili olarak ulusal mevzuata aktarım </w:t>
      </w:r>
      <w:r w:rsidRPr="00A34D0D">
        <w:rPr>
          <w:rFonts w:ascii="Segoe UI" w:hAnsi="Segoe UI" w:cs="Segoe UI"/>
          <w:b/>
          <w:bCs/>
          <w:sz w:val="20"/>
          <w:szCs w:val="20"/>
        </w:rPr>
        <w:t xml:space="preserve">son tarihi ve birinci dalga uygulama (en büyük şirketler için) </w:t>
      </w:r>
      <w:r w:rsidRPr="00A34D0D">
        <w:rPr>
          <w:rFonts w:ascii="Segoe UI" w:hAnsi="Segoe UI" w:cs="Segoe UI"/>
          <w:b/>
          <w:bCs/>
          <w:color w:val="E97132" w:themeColor="accent2"/>
          <w:sz w:val="20"/>
          <w:szCs w:val="20"/>
        </w:rPr>
        <w:t>bir yıl ertelendi</w:t>
      </w:r>
      <w:r w:rsidRPr="00A34D0D">
        <w:rPr>
          <w:rFonts w:ascii="Segoe UI" w:hAnsi="Segoe UI" w:cs="Segoe UI"/>
          <w:b/>
          <w:bCs/>
          <w:sz w:val="20"/>
          <w:szCs w:val="20"/>
        </w:rPr>
        <w:t>.</w:t>
      </w:r>
    </w:p>
    <w:p w14:paraId="1999849F" w14:textId="77777777" w:rsidR="009424D2" w:rsidRDefault="009424D2" w:rsidP="009424D2">
      <w:pPr>
        <w:pStyle w:val="ListeParagraf"/>
        <w:numPr>
          <w:ilvl w:val="0"/>
          <w:numId w:val="20"/>
        </w:numPr>
        <w:rPr>
          <w:rFonts w:ascii="Segoe UI" w:hAnsi="Segoe UI" w:cs="Segoe UI"/>
          <w:b/>
          <w:bCs/>
          <w:color w:val="E97132" w:themeColor="accent2"/>
          <w:sz w:val="20"/>
          <w:szCs w:val="20"/>
        </w:rPr>
      </w:pPr>
      <w:r w:rsidRPr="00A34D0D">
        <w:rPr>
          <w:rFonts w:ascii="Segoe UI" w:hAnsi="Segoe UI" w:cs="Segoe UI"/>
          <w:b/>
          <w:bCs/>
          <w:sz w:val="20"/>
          <w:szCs w:val="20"/>
        </w:rPr>
        <w:t>Kurumsal Sürdürülebilirlik Raporlama Direktifi (CSRD)</w:t>
      </w:r>
      <w:r w:rsidRPr="00A34D0D">
        <w:rPr>
          <w:rFonts w:ascii="Segoe UI" w:hAnsi="Segoe UI" w:cs="Segoe UI"/>
          <w:sz w:val="20"/>
          <w:szCs w:val="20"/>
        </w:rPr>
        <w:t xml:space="preserve"> yükümlülükleri </w:t>
      </w:r>
      <w:r w:rsidRPr="00A34D0D">
        <w:rPr>
          <w:rFonts w:ascii="Segoe UI" w:hAnsi="Segoe UI" w:cs="Segoe UI"/>
          <w:b/>
          <w:bCs/>
          <w:sz w:val="20"/>
          <w:szCs w:val="20"/>
        </w:rPr>
        <w:t xml:space="preserve">henüz raporlama yapmayan büyük şirketler ve piyasada işlem gören KOBİ'ler için </w:t>
      </w:r>
      <w:r w:rsidRPr="00A34D0D">
        <w:rPr>
          <w:rFonts w:ascii="Segoe UI" w:hAnsi="Segoe UI" w:cs="Segoe UI"/>
          <w:b/>
          <w:bCs/>
          <w:color w:val="E97132" w:themeColor="accent2"/>
          <w:sz w:val="20"/>
          <w:szCs w:val="20"/>
        </w:rPr>
        <w:t>iki yıl ertelendi.</w:t>
      </w:r>
    </w:p>
    <w:p w14:paraId="31817ADD" w14:textId="77777777" w:rsidR="009424D2" w:rsidRDefault="009424D2" w:rsidP="009424D2">
      <w:pPr>
        <w:pStyle w:val="ListeParagraf"/>
        <w:rPr>
          <w:rFonts w:ascii="Segoe UI" w:hAnsi="Segoe UI" w:cs="Segoe UI"/>
          <w:b/>
          <w:bCs/>
          <w:color w:val="E97132" w:themeColor="accent2"/>
          <w:sz w:val="20"/>
          <w:szCs w:val="20"/>
        </w:rPr>
      </w:pPr>
    </w:p>
    <w:p w14:paraId="4F53457A" w14:textId="3B69EEA1" w:rsidR="009424D2" w:rsidRDefault="00183625" w:rsidP="009424D2">
      <w:pPr>
        <w:pStyle w:val="ListeParagraf"/>
        <w:rPr>
          <w:rFonts w:ascii="Segoe UI" w:hAnsi="Segoe UI" w:cs="Segoe UI"/>
          <w:b/>
          <w:bCs/>
          <w:color w:val="E97132" w:themeColor="accent2"/>
          <w:sz w:val="20"/>
          <w:szCs w:val="20"/>
        </w:rPr>
      </w:pPr>
      <w:r>
        <w:rPr>
          <w:noProof/>
        </w:rPr>
        <w:drawing>
          <wp:inline distT="0" distB="0" distL="0" distR="0" wp14:anchorId="69F461B7" wp14:editId="56D61CE0">
            <wp:extent cx="5556250" cy="7903759"/>
            <wp:effectExtent l="0" t="0" r="6350" b="2540"/>
            <wp:docPr id="1598409905" name="Resim 12" descr="metin, ekran görüntüsü, yazı tip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09905" name="Resim 12" descr="metin, ekran görüntüsü, yazı tipi, tasarım içeren bir resim&#10;&#10;Yapay zeka tarafından oluşturulmuş içerik yanlış olabil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0169" cy="7909334"/>
                    </a:xfrm>
                    <a:prstGeom prst="rect">
                      <a:avLst/>
                    </a:prstGeom>
                    <a:noFill/>
                  </pic:spPr>
                </pic:pic>
              </a:graphicData>
            </a:graphic>
          </wp:inline>
        </w:drawing>
      </w:r>
    </w:p>
    <w:tbl>
      <w:tblPr>
        <w:tblStyle w:val="TabloKlavuzu"/>
        <w:tblW w:w="0" w:type="auto"/>
        <w:tblInd w:w="720" w:type="dxa"/>
        <w:tblLook w:val="04A0" w:firstRow="1" w:lastRow="0" w:firstColumn="1" w:lastColumn="0" w:noHBand="0" w:noVBand="1"/>
      </w:tblPr>
      <w:tblGrid>
        <w:gridCol w:w="2851"/>
        <w:gridCol w:w="2671"/>
        <w:gridCol w:w="2820"/>
      </w:tblGrid>
      <w:tr w:rsidR="00BC50B1" w:rsidRPr="00183625" w14:paraId="7223D1B4" w14:textId="77777777" w:rsidTr="00183625">
        <w:tc>
          <w:tcPr>
            <w:tcW w:w="3020" w:type="dxa"/>
          </w:tcPr>
          <w:p w14:paraId="6E4C2299" w14:textId="7918BDD5" w:rsidR="00BC50B1" w:rsidRPr="00183625" w:rsidRDefault="00183625" w:rsidP="00BC50B1">
            <w:pPr>
              <w:rPr>
                <w:rFonts w:ascii="Segoe UI" w:hAnsi="Segoe UI" w:cs="Segoe UI"/>
                <w:b/>
                <w:bCs/>
                <w:i/>
                <w:iCs/>
                <w:color w:val="E97132" w:themeColor="accent2"/>
                <w:sz w:val="20"/>
                <w:szCs w:val="20"/>
              </w:rPr>
            </w:pPr>
            <w:r w:rsidRPr="00183625">
              <w:rPr>
                <w:rFonts w:ascii="Segoe UI" w:hAnsi="Segoe UI" w:cs="Segoe UI"/>
                <w:b/>
                <w:bCs/>
                <w:sz w:val="20"/>
                <w:szCs w:val="20"/>
              </w:rPr>
              <w:t>ESMA FUND NAMING GUIDELINES</w:t>
            </w:r>
            <w:r w:rsidR="00BC50B1">
              <w:rPr>
                <w:rFonts w:ascii="Segoe UI" w:hAnsi="Segoe UI" w:cs="Segoe UI"/>
                <w:b/>
                <w:bCs/>
                <w:sz w:val="20"/>
                <w:szCs w:val="20"/>
              </w:rPr>
              <w:t>-</w:t>
            </w:r>
            <w:r w:rsidR="00BC50B1" w:rsidRPr="00183625">
              <w:rPr>
                <w:rFonts w:ascii="Segoe UI" w:hAnsi="Segoe UI" w:cs="Segoe UI"/>
                <w:b/>
                <w:bCs/>
                <w:i/>
                <w:iCs/>
                <w:color w:val="E97132" w:themeColor="accent2"/>
                <w:sz w:val="20"/>
                <w:szCs w:val="20"/>
              </w:rPr>
              <w:t xml:space="preserve"> ESMA FON İSİMLENDİRME KILAVUZU</w:t>
            </w:r>
          </w:p>
          <w:p w14:paraId="284F1D17" w14:textId="79D84695" w:rsidR="00183625" w:rsidRPr="00183625" w:rsidRDefault="00183625" w:rsidP="00183625">
            <w:pPr>
              <w:rPr>
                <w:rFonts w:ascii="Segoe UI" w:hAnsi="Segoe UI" w:cs="Segoe UI"/>
                <w:b/>
                <w:bCs/>
                <w:sz w:val="20"/>
                <w:szCs w:val="20"/>
              </w:rPr>
            </w:pPr>
          </w:p>
          <w:p w14:paraId="5514097F" w14:textId="77777777" w:rsidR="00183625" w:rsidRDefault="00183625" w:rsidP="00183625">
            <w:pPr>
              <w:rPr>
                <w:rFonts w:ascii="Segoe UI" w:hAnsi="Segoe UI" w:cs="Segoe UI"/>
                <w:b/>
                <w:bCs/>
                <w:i/>
                <w:iCs/>
                <w:sz w:val="20"/>
                <w:szCs w:val="20"/>
              </w:rPr>
            </w:pPr>
          </w:p>
          <w:p w14:paraId="0B9356B5" w14:textId="77777777" w:rsidR="00183625" w:rsidRPr="00183625" w:rsidRDefault="00183625" w:rsidP="00BC50B1">
            <w:pPr>
              <w:rPr>
                <w:rFonts w:ascii="Segoe UI" w:hAnsi="Segoe UI" w:cs="Segoe UI"/>
                <w:b/>
                <w:bCs/>
                <w:sz w:val="20"/>
                <w:szCs w:val="20"/>
              </w:rPr>
            </w:pPr>
          </w:p>
        </w:tc>
        <w:tc>
          <w:tcPr>
            <w:tcW w:w="3021" w:type="dxa"/>
          </w:tcPr>
          <w:p w14:paraId="44BB6932" w14:textId="77777777" w:rsidR="00BC50B1" w:rsidRPr="00183625" w:rsidRDefault="00183625" w:rsidP="00BC50B1">
            <w:pPr>
              <w:rPr>
                <w:rFonts w:ascii="Segoe UI" w:hAnsi="Segoe UI" w:cs="Segoe UI"/>
                <w:b/>
                <w:bCs/>
                <w:i/>
                <w:iCs/>
                <w:color w:val="E97132" w:themeColor="accent2"/>
                <w:sz w:val="20"/>
                <w:szCs w:val="20"/>
              </w:rPr>
            </w:pPr>
            <w:r w:rsidRPr="00183625">
              <w:rPr>
                <w:rFonts w:ascii="Segoe UI" w:hAnsi="Segoe UI" w:cs="Segoe UI"/>
                <w:b/>
                <w:bCs/>
                <w:sz w:val="20"/>
                <w:szCs w:val="20"/>
              </w:rPr>
              <w:t>May 21, 2025</w:t>
            </w:r>
            <w:r w:rsidR="00BC50B1">
              <w:rPr>
                <w:rFonts w:ascii="Segoe UI" w:hAnsi="Segoe UI" w:cs="Segoe UI"/>
                <w:b/>
                <w:bCs/>
                <w:sz w:val="20"/>
                <w:szCs w:val="20"/>
              </w:rPr>
              <w:t xml:space="preserve">- </w:t>
            </w:r>
            <w:r w:rsidR="00BC50B1" w:rsidRPr="00183625">
              <w:rPr>
                <w:rFonts w:ascii="Segoe UI" w:hAnsi="Segoe UI" w:cs="Segoe UI"/>
                <w:b/>
                <w:bCs/>
                <w:i/>
                <w:iCs/>
                <w:color w:val="E97132" w:themeColor="accent2"/>
                <w:sz w:val="20"/>
                <w:szCs w:val="20"/>
              </w:rPr>
              <w:t>21 Mayıs 2025:</w:t>
            </w:r>
          </w:p>
          <w:p w14:paraId="1F616333" w14:textId="64BF829F" w:rsidR="00183625" w:rsidRDefault="00183625" w:rsidP="00183625">
            <w:pPr>
              <w:rPr>
                <w:rFonts w:ascii="Segoe UI" w:hAnsi="Segoe UI" w:cs="Segoe UI"/>
                <w:b/>
                <w:bCs/>
                <w:sz w:val="20"/>
                <w:szCs w:val="20"/>
              </w:rPr>
            </w:pPr>
          </w:p>
          <w:p w14:paraId="15151A9E" w14:textId="77777777" w:rsidR="00183625" w:rsidRDefault="00183625" w:rsidP="00183625">
            <w:pPr>
              <w:rPr>
                <w:rFonts w:ascii="Segoe UI" w:hAnsi="Segoe UI" w:cs="Segoe UI"/>
                <w:b/>
                <w:bCs/>
                <w:sz w:val="20"/>
                <w:szCs w:val="20"/>
              </w:rPr>
            </w:pPr>
          </w:p>
          <w:p w14:paraId="67E6DBD6" w14:textId="77777777" w:rsidR="00183625" w:rsidRDefault="00183625" w:rsidP="00183625">
            <w:pPr>
              <w:rPr>
                <w:rFonts w:ascii="Segoe UI" w:hAnsi="Segoe UI" w:cs="Segoe UI"/>
                <w:b/>
                <w:bCs/>
                <w:sz w:val="20"/>
                <w:szCs w:val="20"/>
              </w:rPr>
            </w:pPr>
          </w:p>
          <w:p w14:paraId="2E721D38" w14:textId="77777777" w:rsidR="00183625" w:rsidRPr="00183625" w:rsidRDefault="00183625" w:rsidP="00BC50B1">
            <w:pPr>
              <w:rPr>
                <w:rFonts w:ascii="Segoe UI" w:hAnsi="Segoe UI" w:cs="Segoe UI"/>
                <w:b/>
                <w:bCs/>
                <w:sz w:val="20"/>
                <w:szCs w:val="20"/>
              </w:rPr>
            </w:pPr>
          </w:p>
        </w:tc>
        <w:tc>
          <w:tcPr>
            <w:tcW w:w="3021" w:type="dxa"/>
          </w:tcPr>
          <w:p w14:paraId="6AD7C169" w14:textId="72C1F3D3" w:rsidR="00183625" w:rsidRPr="00BC50B1" w:rsidRDefault="00183625" w:rsidP="00BC50B1">
            <w:pPr>
              <w:rPr>
                <w:rFonts w:ascii="Segoe UI" w:hAnsi="Segoe UI" w:cs="Segoe UI"/>
                <w:b/>
                <w:bCs/>
                <w:sz w:val="20"/>
                <w:szCs w:val="20"/>
              </w:rPr>
            </w:pPr>
            <w:r w:rsidRPr="00183625">
              <w:rPr>
                <w:rFonts w:ascii="Segoe UI" w:hAnsi="Segoe UI" w:cs="Segoe UI"/>
                <w:b/>
                <w:bCs/>
                <w:sz w:val="20"/>
                <w:szCs w:val="20"/>
              </w:rPr>
              <w:t xml:space="preserve">Application </w:t>
            </w:r>
            <w:proofErr w:type="spellStart"/>
            <w:r w:rsidRPr="00183625">
              <w:rPr>
                <w:rFonts w:ascii="Segoe UI" w:hAnsi="Segoe UI" w:cs="Segoe UI"/>
                <w:b/>
                <w:bCs/>
                <w:sz w:val="20"/>
                <w:szCs w:val="20"/>
              </w:rPr>
              <w:t>date</w:t>
            </w:r>
            <w:proofErr w:type="spellEnd"/>
            <w:r w:rsidRPr="00183625">
              <w:rPr>
                <w:rFonts w:ascii="Segoe UI" w:hAnsi="Segoe UI" w:cs="Segoe UI"/>
                <w:b/>
                <w:bCs/>
                <w:sz w:val="20"/>
                <w:szCs w:val="20"/>
              </w:rPr>
              <w:t xml:space="preserve"> </w:t>
            </w:r>
            <w:proofErr w:type="spellStart"/>
            <w:r w:rsidRPr="00183625">
              <w:rPr>
                <w:rFonts w:ascii="Segoe UI" w:hAnsi="Segoe UI" w:cs="Segoe UI"/>
                <w:b/>
                <w:bCs/>
                <w:sz w:val="20"/>
                <w:szCs w:val="20"/>
              </w:rPr>
              <w:t>for</w:t>
            </w:r>
            <w:proofErr w:type="spellEnd"/>
            <w:r w:rsidRPr="00183625">
              <w:rPr>
                <w:rFonts w:ascii="Segoe UI" w:hAnsi="Segoe UI" w:cs="Segoe UI"/>
                <w:b/>
                <w:bCs/>
                <w:sz w:val="20"/>
                <w:szCs w:val="20"/>
              </w:rPr>
              <w:t xml:space="preserve"> </w:t>
            </w:r>
            <w:proofErr w:type="spellStart"/>
            <w:r w:rsidRPr="00183625">
              <w:rPr>
                <w:rFonts w:ascii="Segoe UI" w:hAnsi="Segoe UI" w:cs="Segoe UI"/>
                <w:b/>
                <w:bCs/>
                <w:sz w:val="20"/>
                <w:szCs w:val="20"/>
              </w:rPr>
              <w:t>pre-existing</w:t>
            </w:r>
            <w:proofErr w:type="spellEnd"/>
            <w:r w:rsidRPr="00183625">
              <w:rPr>
                <w:rFonts w:ascii="Segoe UI" w:hAnsi="Segoe UI" w:cs="Segoe UI"/>
                <w:b/>
                <w:bCs/>
                <w:sz w:val="20"/>
                <w:szCs w:val="20"/>
              </w:rPr>
              <w:t xml:space="preserve"> </w:t>
            </w:r>
            <w:proofErr w:type="spellStart"/>
            <w:r w:rsidRPr="00183625">
              <w:rPr>
                <w:rFonts w:ascii="Segoe UI" w:hAnsi="Segoe UI" w:cs="Segoe UI"/>
                <w:b/>
                <w:bCs/>
                <w:sz w:val="20"/>
                <w:szCs w:val="20"/>
              </w:rPr>
              <w:t>financial</w:t>
            </w:r>
            <w:proofErr w:type="spellEnd"/>
            <w:r w:rsidRPr="00183625">
              <w:rPr>
                <w:rFonts w:ascii="Segoe UI" w:hAnsi="Segoe UI" w:cs="Segoe UI"/>
                <w:b/>
                <w:bCs/>
                <w:sz w:val="20"/>
                <w:szCs w:val="20"/>
              </w:rPr>
              <w:t xml:space="preserve"> </w:t>
            </w:r>
            <w:proofErr w:type="spellStart"/>
            <w:r w:rsidRPr="00183625">
              <w:rPr>
                <w:rFonts w:ascii="Segoe UI" w:hAnsi="Segoe UI" w:cs="Segoe UI"/>
                <w:b/>
                <w:bCs/>
                <w:sz w:val="20"/>
                <w:szCs w:val="20"/>
              </w:rPr>
              <w:t>products</w:t>
            </w:r>
            <w:proofErr w:type="spellEnd"/>
            <w:r w:rsidRPr="00183625">
              <w:rPr>
                <w:rFonts w:ascii="Segoe UI" w:hAnsi="Segoe UI" w:cs="Segoe UI"/>
                <w:b/>
                <w:bCs/>
                <w:sz w:val="20"/>
                <w:szCs w:val="20"/>
              </w:rPr>
              <w:t>.</w:t>
            </w:r>
            <w:r w:rsidR="00BC50B1">
              <w:rPr>
                <w:rFonts w:ascii="Segoe UI" w:hAnsi="Segoe UI" w:cs="Segoe UI"/>
                <w:b/>
                <w:bCs/>
                <w:sz w:val="20"/>
                <w:szCs w:val="20"/>
              </w:rPr>
              <w:t xml:space="preserve">- </w:t>
            </w:r>
            <w:r w:rsidRPr="00183625">
              <w:rPr>
                <w:rFonts w:ascii="Segoe UI" w:hAnsi="Segoe UI" w:cs="Segoe UI"/>
                <w:b/>
                <w:bCs/>
                <w:i/>
                <w:iCs/>
                <w:color w:val="E97132" w:themeColor="accent2"/>
                <w:sz w:val="20"/>
                <w:szCs w:val="20"/>
              </w:rPr>
              <w:t>Mevcut finansal ürünler için başvuru tarihi</w:t>
            </w:r>
          </w:p>
        </w:tc>
      </w:tr>
      <w:tr w:rsidR="00BC50B1" w:rsidRPr="00183625" w14:paraId="74F3098C" w14:textId="77777777" w:rsidTr="00183625">
        <w:tc>
          <w:tcPr>
            <w:tcW w:w="3020" w:type="dxa"/>
          </w:tcPr>
          <w:p w14:paraId="106937C5" w14:textId="77777777" w:rsidR="000606D2" w:rsidRPr="000606D2" w:rsidRDefault="000606D2" w:rsidP="000606D2">
            <w:pPr>
              <w:rPr>
                <w:rFonts w:ascii="Segoe UI" w:hAnsi="Segoe UI" w:cs="Segoe UI"/>
                <w:b/>
                <w:bCs/>
                <w:color w:val="E97132" w:themeColor="accent2"/>
                <w:sz w:val="20"/>
                <w:szCs w:val="20"/>
              </w:rPr>
            </w:pPr>
            <w:r w:rsidRPr="000606D2">
              <w:rPr>
                <w:rFonts w:ascii="Segoe UI" w:hAnsi="Segoe UI" w:cs="Segoe UI"/>
                <w:b/>
                <w:bCs/>
                <w:color w:val="E97132" w:themeColor="accent2"/>
                <w:sz w:val="20"/>
                <w:szCs w:val="20"/>
              </w:rPr>
              <w:t>SFDR</w:t>
            </w:r>
          </w:p>
          <w:p w14:paraId="3BBE4F61" w14:textId="77777777" w:rsidR="00183625" w:rsidRPr="00183625" w:rsidRDefault="00183625" w:rsidP="009424D2">
            <w:pPr>
              <w:pStyle w:val="ListeParagraf"/>
              <w:ind w:left="0"/>
              <w:rPr>
                <w:rFonts w:ascii="Segoe UI" w:hAnsi="Segoe UI" w:cs="Segoe UI"/>
                <w:b/>
                <w:bCs/>
                <w:sz w:val="20"/>
                <w:szCs w:val="20"/>
              </w:rPr>
            </w:pPr>
          </w:p>
        </w:tc>
        <w:tc>
          <w:tcPr>
            <w:tcW w:w="3021" w:type="dxa"/>
          </w:tcPr>
          <w:p w14:paraId="0EF8023A" w14:textId="7DDCA406" w:rsidR="00183625" w:rsidRPr="00183625" w:rsidRDefault="000606D2" w:rsidP="009424D2">
            <w:pPr>
              <w:pStyle w:val="ListeParagraf"/>
              <w:ind w:left="0"/>
              <w:rPr>
                <w:rFonts w:ascii="Segoe UI" w:hAnsi="Segoe UI" w:cs="Segoe UI"/>
                <w:b/>
                <w:bCs/>
                <w:sz w:val="20"/>
                <w:szCs w:val="20"/>
              </w:rPr>
            </w:pPr>
            <w:r w:rsidRPr="000606D2">
              <w:rPr>
                <w:rFonts w:ascii="Segoe UI" w:hAnsi="Segoe UI" w:cs="Segoe UI"/>
                <w:b/>
                <w:bCs/>
                <w:i/>
                <w:iCs/>
                <w:color w:val="E97132" w:themeColor="accent2"/>
                <w:sz w:val="20"/>
                <w:szCs w:val="20"/>
              </w:rPr>
              <w:t>2025 yılının dördüncü çeyreğinde</w:t>
            </w:r>
          </w:p>
        </w:tc>
        <w:tc>
          <w:tcPr>
            <w:tcW w:w="3021" w:type="dxa"/>
          </w:tcPr>
          <w:p w14:paraId="59D911A2" w14:textId="64B618AB" w:rsidR="000606D2" w:rsidRPr="000606D2" w:rsidRDefault="000606D2" w:rsidP="000606D2">
            <w:pPr>
              <w:rPr>
                <w:rFonts w:ascii="Segoe UI" w:hAnsi="Segoe UI" w:cs="Segoe UI"/>
                <w:b/>
                <w:bCs/>
                <w:sz w:val="20"/>
                <w:szCs w:val="20"/>
              </w:rPr>
            </w:pPr>
            <w:proofErr w:type="spellStart"/>
            <w:r w:rsidRPr="000606D2">
              <w:rPr>
                <w:rFonts w:ascii="Segoe UI" w:hAnsi="Segoe UI" w:cs="Segoe UI"/>
                <w:b/>
                <w:bCs/>
                <w:sz w:val="20"/>
                <w:szCs w:val="20"/>
              </w:rPr>
              <w:t>The</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European</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Commission</w:t>
            </w:r>
            <w:proofErr w:type="spellEnd"/>
            <w:r w:rsidRPr="000606D2">
              <w:rPr>
                <w:rFonts w:ascii="Segoe UI" w:hAnsi="Segoe UI" w:cs="Segoe UI"/>
                <w:b/>
                <w:bCs/>
                <w:sz w:val="20"/>
                <w:szCs w:val="20"/>
              </w:rPr>
              <w:t xml:space="preserve"> is </w:t>
            </w:r>
            <w:proofErr w:type="spellStart"/>
            <w:r w:rsidRPr="000606D2">
              <w:rPr>
                <w:rFonts w:ascii="Segoe UI" w:hAnsi="Segoe UI" w:cs="Segoe UI"/>
                <w:b/>
                <w:bCs/>
                <w:sz w:val="20"/>
                <w:szCs w:val="20"/>
              </w:rPr>
              <w:t>expected</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to</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publish</w:t>
            </w:r>
            <w:proofErr w:type="spellEnd"/>
            <w:r w:rsidRPr="000606D2">
              <w:rPr>
                <w:rFonts w:ascii="Segoe UI" w:hAnsi="Segoe UI" w:cs="Segoe UI"/>
                <w:b/>
                <w:bCs/>
                <w:sz w:val="20"/>
                <w:szCs w:val="20"/>
              </w:rPr>
              <w:t xml:space="preserve"> a </w:t>
            </w:r>
            <w:proofErr w:type="spellStart"/>
            <w:r w:rsidRPr="000606D2">
              <w:rPr>
                <w:rFonts w:ascii="Segoe UI" w:hAnsi="Segoe UI" w:cs="Segoe UI"/>
                <w:b/>
                <w:bCs/>
                <w:sz w:val="20"/>
                <w:szCs w:val="20"/>
              </w:rPr>
              <w:t>proposal</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for</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the</w:t>
            </w:r>
            <w:proofErr w:type="spellEnd"/>
            <w:r w:rsidRPr="000606D2">
              <w:rPr>
                <w:rFonts w:ascii="Segoe UI" w:hAnsi="Segoe UI" w:cs="Segoe UI"/>
                <w:b/>
                <w:bCs/>
                <w:sz w:val="20"/>
                <w:szCs w:val="20"/>
              </w:rPr>
              <w:t xml:space="preserve"> </w:t>
            </w:r>
            <w:proofErr w:type="spellStart"/>
            <w:r w:rsidRPr="000606D2">
              <w:rPr>
                <w:rFonts w:ascii="Segoe UI" w:hAnsi="Segoe UI" w:cs="Segoe UI"/>
                <w:b/>
                <w:bCs/>
                <w:sz w:val="20"/>
                <w:szCs w:val="20"/>
              </w:rPr>
              <w:t>review</w:t>
            </w:r>
            <w:proofErr w:type="spellEnd"/>
            <w:r w:rsidRPr="000606D2">
              <w:rPr>
                <w:rFonts w:ascii="Segoe UI" w:hAnsi="Segoe UI" w:cs="Segoe UI"/>
                <w:b/>
                <w:bCs/>
                <w:sz w:val="20"/>
                <w:szCs w:val="20"/>
              </w:rPr>
              <w:t xml:space="preserve"> of </w:t>
            </w:r>
            <w:proofErr w:type="spellStart"/>
            <w:r w:rsidRPr="000606D2">
              <w:rPr>
                <w:rFonts w:ascii="Segoe UI" w:hAnsi="Segoe UI" w:cs="Segoe UI"/>
                <w:b/>
                <w:bCs/>
                <w:sz w:val="20"/>
                <w:szCs w:val="20"/>
              </w:rPr>
              <w:t>the</w:t>
            </w:r>
            <w:proofErr w:type="spellEnd"/>
            <w:r w:rsidRPr="000606D2">
              <w:rPr>
                <w:rFonts w:ascii="Segoe UI" w:hAnsi="Segoe UI" w:cs="Segoe UI"/>
                <w:b/>
                <w:bCs/>
                <w:sz w:val="20"/>
                <w:szCs w:val="20"/>
              </w:rPr>
              <w:t xml:space="preserve"> SFDR in Q4 2025.</w:t>
            </w:r>
            <w:r w:rsidR="00BC50B1">
              <w:rPr>
                <w:rFonts w:ascii="Segoe UI" w:hAnsi="Segoe UI" w:cs="Segoe UI"/>
                <w:b/>
                <w:bCs/>
                <w:sz w:val="20"/>
                <w:szCs w:val="20"/>
              </w:rPr>
              <w:t xml:space="preserve">- </w:t>
            </w:r>
            <w:r w:rsidRPr="000606D2">
              <w:rPr>
                <w:rFonts w:ascii="Segoe UI" w:hAnsi="Segoe UI" w:cs="Segoe UI"/>
                <w:b/>
                <w:bCs/>
                <w:i/>
                <w:iCs/>
                <w:color w:val="E97132" w:themeColor="accent2"/>
                <w:sz w:val="20"/>
                <w:szCs w:val="20"/>
              </w:rPr>
              <w:t xml:space="preserve">Avrupa Komisyonu'nun 2025 yılının dördüncü çeyreğinde </w:t>
            </w:r>
            <w:proofErr w:type="spellStart"/>
            <w:r w:rsidRPr="000606D2">
              <w:rPr>
                <w:rFonts w:ascii="Segoe UI" w:hAnsi="Segoe UI" w:cs="Segoe UI"/>
                <w:b/>
                <w:bCs/>
                <w:i/>
                <w:iCs/>
                <w:color w:val="E97132" w:themeColor="accent2"/>
                <w:sz w:val="20"/>
                <w:szCs w:val="20"/>
              </w:rPr>
              <w:t>SFDR'nin</w:t>
            </w:r>
            <w:proofErr w:type="spellEnd"/>
            <w:r w:rsidRPr="000606D2">
              <w:rPr>
                <w:rFonts w:ascii="Segoe UI" w:hAnsi="Segoe UI" w:cs="Segoe UI"/>
                <w:b/>
                <w:bCs/>
                <w:i/>
                <w:iCs/>
                <w:color w:val="E97132" w:themeColor="accent2"/>
                <w:sz w:val="20"/>
                <w:szCs w:val="20"/>
              </w:rPr>
              <w:t xml:space="preserve"> gözden geçirilmesine ilişkin bir öneri yayınlaması bekleniyor.</w:t>
            </w:r>
          </w:p>
          <w:p w14:paraId="362B396B" w14:textId="77777777" w:rsidR="000606D2" w:rsidRPr="000606D2" w:rsidRDefault="000606D2" w:rsidP="000606D2">
            <w:pPr>
              <w:rPr>
                <w:rFonts w:ascii="Segoe UI" w:hAnsi="Segoe UI" w:cs="Segoe UI"/>
                <w:b/>
                <w:bCs/>
                <w:color w:val="E97132" w:themeColor="accent2"/>
                <w:sz w:val="20"/>
                <w:szCs w:val="20"/>
              </w:rPr>
            </w:pPr>
          </w:p>
          <w:p w14:paraId="5B7A1135" w14:textId="77777777" w:rsidR="00183625" w:rsidRPr="00183625" w:rsidRDefault="00183625" w:rsidP="009424D2">
            <w:pPr>
              <w:pStyle w:val="ListeParagraf"/>
              <w:ind w:left="0"/>
              <w:rPr>
                <w:rFonts w:ascii="Segoe UI" w:hAnsi="Segoe UI" w:cs="Segoe UI"/>
                <w:b/>
                <w:bCs/>
                <w:sz w:val="20"/>
                <w:szCs w:val="20"/>
              </w:rPr>
            </w:pPr>
          </w:p>
        </w:tc>
      </w:tr>
      <w:tr w:rsidR="00BC50B1" w:rsidRPr="00183625" w14:paraId="70B135C4" w14:textId="77777777" w:rsidTr="00183625">
        <w:tc>
          <w:tcPr>
            <w:tcW w:w="3020" w:type="dxa"/>
          </w:tcPr>
          <w:p w14:paraId="611D6543" w14:textId="5BFCF936" w:rsidR="00BC50B1" w:rsidRPr="00BC50B1" w:rsidRDefault="000606D2" w:rsidP="00BC50B1">
            <w:pPr>
              <w:rPr>
                <w:rFonts w:ascii="Segoe UI" w:hAnsi="Segoe UI" w:cs="Segoe UI"/>
                <w:b/>
                <w:bCs/>
                <w:i/>
                <w:iCs/>
                <w:color w:val="E97132" w:themeColor="accent2"/>
                <w:sz w:val="20"/>
                <w:szCs w:val="20"/>
              </w:rPr>
            </w:pPr>
            <w:r w:rsidRPr="000606D2">
              <w:rPr>
                <w:rFonts w:ascii="Segoe UI" w:hAnsi="Segoe UI" w:cs="Segoe UI"/>
                <w:b/>
                <w:bCs/>
                <w:color w:val="000000" w:themeColor="text1"/>
                <w:sz w:val="20"/>
                <w:szCs w:val="20"/>
              </w:rPr>
              <w:t>EU TAXONOMY</w:t>
            </w:r>
            <w:r w:rsidR="00BC50B1">
              <w:rPr>
                <w:rFonts w:ascii="Segoe UI" w:hAnsi="Segoe UI" w:cs="Segoe UI"/>
                <w:b/>
                <w:bCs/>
                <w:color w:val="000000" w:themeColor="text1"/>
                <w:sz w:val="20"/>
                <w:szCs w:val="20"/>
              </w:rPr>
              <w:t>-</w:t>
            </w:r>
            <w:r w:rsidR="00BC50B1" w:rsidRPr="00BC50B1">
              <w:rPr>
                <w:rFonts w:ascii="Times New Roman" w:eastAsia="Times New Roman" w:hAnsi="Times New Roman" w:cs="Times New Roman"/>
                <w:kern w:val="0"/>
                <w:sz w:val="24"/>
                <w:szCs w:val="24"/>
                <w:lang w:eastAsia="tr-TR"/>
                <w14:ligatures w14:val="none"/>
              </w:rPr>
              <w:t xml:space="preserve"> </w:t>
            </w:r>
            <w:r w:rsidR="00BC50B1" w:rsidRPr="00BC50B1">
              <w:rPr>
                <w:rFonts w:ascii="Segoe UI" w:hAnsi="Segoe UI" w:cs="Segoe UI"/>
                <w:b/>
                <w:bCs/>
                <w:i/>
                <w:iCs/>
                <w:color w:val="E97132" w:themeColor="accent2"/>
                <w:sz w:val="20"/>
                <w:szCs w:val="20"/>
              </w:rPr>
              <w:t>AB TAKSONOMİSİ</w:t>
            </w:r>
          </w:p>
          <w:p w14:paraId="40D72EED" w14:textId="3FC2ACEE" w:rsidR="000606D2" w:rsidRPr="000606D2" w:rsidRDefault="000606D2" w:rsidP="000606D2">
            <w:pPr>
              <w:rPr>
                <w:rFonts w:ascii="Segoe UI" w:hAnsi="Segoe UI" w:cs="Segoe UI"/>
                <w:b/>
                <w:bCs/>
                <w:color w:val="000000" w:themeColor="text1"/>
                <w:sz w:val="20"/>
                <w:szCs w:val="20"/>
              </w:rPr>
            </w:pPr>
          </w:p>
          <w:p w14:paraId="222CF14F" w14:textId="77777777" w:rsidR="00183625" w:rsidRPr="000606D2" w:rsidRDefault="00183625" w:rsidP="009424D2">
            <w:pPr>
              <w:pStyle w:val="ListeParagraf"/>
              <w:ind w:left="0"/>
              <w:rPr>
                <w:rFonts w:ascii="Segoe UI" w:hAnsi="Segoe UI" w:cs="Segoe UI"/>
                <w:b/>
                <w:bCs/>
                <w:color w:val="000000" w:themeColor="text1"/>
                <w:sz w:val="20"/>
                <w:szCs w:val="20"/>
              </w:rPr>
            </w:pPr>
          </w:p>
        </w:tc>
        <w:tc>
          <w:tcPr>
            <w:tcW w:w="3021" w:type="dxa"/>
          </w:tcPr>
          <w:p w14:paraId="4368199E" w14:textId="77777777" w:rsidR="000606D2" w:rsidRPr="000606D2" w:rsidRDefault="000606D2" w:rsidP="000606D2">
            <w:pPr>
              <w:rPr>
                <w:rFonts w:ascii="Segoe UI" w:hAnsi="Segoe UI" w:cs="Segoe UI"/>
                <w:b/>
                <w:bCs/>
                <w:color w:val="000000" w:themeColor="text1"/>
                <w:sz w:val="20"/>
                <w:szCs w:val="20"/>
              </w:rPr>
            </w:pPr>
            <w:r w:rsidRPr="000606D2">
              <w:rPr>
                <w:rFonts w:ascii="Segoe UI" w:hAnsi="Segoe UI" w:cs="Segoe UI"/>
                <w:b/>
                <w:bCs/>
                <w:color w:val="000000" w:themeColor="text1"/>
                <w:sz w:val="20"/>
                <w:szCs w:val="20"/>
              </w:rPr>
              <w:t>2025</w:t>
            </w:r>
          </w:p>
          <w:p w14:paraId="3132385F" w14:textId="77777777" w:rsidR="00183625" w:rsidRPr="000606D2" w:rsidRDefault="00183625" w:rsidP="009424D2">
            <w:pPr>
              <w:pStyle w:val="ListeParagraf"/>
              <w:ind w:left="0"/>
              <w:rPr>
                <w:rFonts w:ascii="Segoe UI" w:hAnsi="Segoe UI" w:cs="Segoe UI"/>
                <w:b/>
                <w:bCs/>
                <w:color w:val="000000" w:themeColor="text1"/>
                <w:sz w:val="20"/>
                <w:szCs w:val="20"/>
              </w:rPr>
            </w:pPr>
          </w:p>
        </w:tc>
        <w:tc>
          <w:tcPr>
            <w:tcW w:w="3021" w:type="dxa"/>
          </w:tcPr>
          <w:p w14:paraId="645829C1" w14:textId="72F43F80" w:rsidR="000606D2" w:rsidRPr="000606D2" w:rsidRDefault="000606D2" w:rsidP="000606D2">
            <w:pPr>
              <w:rPr>
                <w:rFonts w:ascii="Segoe UI" w:hAnsi="Segoe UI" w:cs="Segoe UI"/>
                <w:b/>
                <w:bCs/>
                <w:color w:val="000000" w:themeColor="text1"/>
                <w:sz w:val="20"/>
                <w:szCs w:val="20"/>
              </w:rPr>
            </w:pPr>
            <w:proofErr w:type="spellStart"/>
            <w:r w:rsidRPr="000606D2">
              <w:rPr>
                <w:rFonts w:ascii="Segoe UI" w:hAnsi="Segoe UI" w:cs="Segoe UI"/>
                <w:b/>
                <w:bCs/>
                <w:color w:val="000000" w:themeColor="text1"/>
                <w:sz w:val="20"/>
                <w:szCs w:val="20"/>
              </w:rPr>
              <w:t>Large</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companies</w:t>
            </w:r>
            <w:proofErr w:type="spellEnd"/>
            <w:r w:rsidRPr="000606D2">
              <w:rPr>
                <w:rFonts w:ascii="Segoe UI" w:hAnsi="Segoe UI" w:cs="Segoe UI"/>
                <w:b/>
                <w:bCs/>
                <w:color w:val="000000" w:themeColor="text1"/>
                <w:sz w:val="20"/>
                <w:szCs w:val="20"/>
              </w:rPr>
              <w:t xml:space="preserve"> of 1,000+ </w:t>
            </w:r>
            <w:proofErr w:type="spellStart"/>
            <w:r w:rsidRPr="000606D2">
              <w:rPr>
                <w:rFonts w:ascii="Segoe UI" w:hAnsi="Segoe UI" w:cs="Segoe UI"/>
                <w:b/>
                <w:bCs/>
                <w:color w:val="000000" w:themeColor="text1"/>
                <w:sz w:val="20"/>
                <w:szCs w:val="20"/>
              </w:rPr>
              <w:t>employees</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with</w:t>
            </w:r>
            <w:proofErr w:type="spellEnd"/>
            <w:r w:rsidRPr="000606D2">
              <w:rPr>
                <w:rFonts w:ascii="Segoe UI" w:hAnsi="Segoe UI" w:cs="Segoe UI"/>
                <w:b/>
                <w:bCs/>
                <w:color w:val="000000" w:themeColor="text1"/>
                <w:sz w:val="20"/>
                <w:szCs w:val="20"/>
              </w:rPr>
              <w:t xml:space="preserve"> ≤450M EUR </w:t>
            </w:r>
            <w:proofErr w:type="spellStart"/>
            <w:r w:rsidRPr="000606D2">
              <w:rPr>
                <w:rFonts w:ascii="Segoe UI" w:hAnsi="Segoe UI" w:cs="Segoe UI"/>
                <w:b/>
                <w:bCs/>
                <w:color w:val="000000" w:themeColor="text1"/>
                <w:sz w:val="20"/>
                <w:szCs w:val="20"/>
              </w:rPr>
              <w:t>turnover</w:t>
            </w:r>
            <w:proofErr w:type="spellEnd"/>
            <w:r w:rsidRPr="000606D2">
              <w:rPr>
                <w:rFonts w:ascii="Segoe UI" w:hAnsi="Segoe UI" w:cs="Segoe UI"/>
                <w:b/>
                <w:bCs/>
                <w:color w:val="000000" w:themeColor="text1"/>
                <w:sz w:val="20"/>
                <w:szCs w:val="20"/>
              </w:rPr>
              <w:t xml:space="preserve"> can </w:t>
            </w:r>
            <w:proofErr w:type="spellStart"/>
            <w:r w:rsidRPr="000606D2">
              <w:rPr>
                <w:rFonts w:ascii="Segoe UI" w:hAnsi="Segoe UI" w:cs="Segoe UI"/>
                <w:b/>
                <w:bCs/>
                <w:color w:val="000000" w:themeColor="text1"/>
                <w:sz w:val="20"/>
                <w:szCs w:val="20"/>
              </w:rPr>
              <w:t>opt</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for</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voluntary</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Taxonomy</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reporting</w:t>
            </w:r>
            <w:proofErr w:type="spellEnd"/>
            <w:r w:rsidRPr="000606D2">
              <w:rPr>
                <w:rFonts w:ascii="Segoe UI" w:hAnsi="Segoe UI" w:cs="Segoe UI"/>
                <w:b/>
                <w:bCs/>
                <w:color w:val="000000" w:themeColor="text1"/>
                <w:sz w:val="20"/>
                <w:szCs w:val="20"/>
              </w:rPr>
              <w:t>.</w:t>
            </w:r>
            <w:r w:rsidR="00BC50B1">
              <w:rPr>
                <w:rFonts w:ascii="Segoe UI" w:hAnsi="Segoe UI" w:cs="Segoe UI"/>
                <w:b/>
                <w:bCs/>
                <w:color w:val="000000" w:themeColor="text1"/>
                <w:sz w:val="20"/>
                <w:szCs w:val="20"/>
              </w:rPr>
              <w:t xml:space="preserve">- </w:t>
            </w:r>
            <w:r w:rsidRPr="000606D2">
              <w:rPr>
                <w:rFonts w:ascii="Segoe UI" w:hAnsi="Segoe UI" w:cs="Segoe UI"/>
                <w:b/>
                <w:bCs/>
                <w:i/>
                <w:iCs/>
                <w:color w:val="E97132" w:themeColor="accent2"/>
                <w:sz w:val="20"/>
                <w:szCs w:val="20"/>
              </w:rPr>
              <w:t>1.000'den fazla çalışanı olan ve cirosu 450 milyon avroya kadar olan büyük şirketler, gönüllü Taksonomi raporlamasını tercih edebilirler.</w:t>
            </w:r>
          </w:p>
          <w:p w14:paraId="034C2DBC" w14:textId="77777777" w:rsidR="000606D2" w:rsidRDefault="000606D2" w:rsidP="000606D2">
            <w:pPr>
              <w:rPr>
                <w:rFonts w:ascii="Segoe UI" w:hAnsi="Segoe UI" w:cs="Segoe UI"/>
                <w:b/>
                <w:bCs/>
                <w:color w:val="000000" w:themeColor="text1"/>
                <w:sz w:val="20"/>
                <w:szCs w:val="20"/>
              </w:rPr>
            </w:pPr>
          </w:p>
          <w:p w14:paraId="3D49F4BD" w14:textId="77777777" w:rsidR="000606D2" w:rsidRPr="000606D2" w:rsidRDefault="000606D2" w:rsidP="000606D2">
            <w:pPr>
              <w:rPr>
                <w:rFonts w:ascii="Segoe UI" w:hAnsi="Segoe UI" w:cs="Segoe UI"/>
                <w:b/>
                <w:bCs/>
                <w:color w:val="000000" w:themeColor="text1"/>
                <w:sz w:val="20"/>
                <w:szCs w:val="20"/>
              </w:rPr>
            </w:pPr>
          </w:p>
          <w:p w14:paraId="6EA951BA" w14:textId="77777777" w:rsidR="00183625" w:rsidRPr="000606D2" w:rsidRDefault="00183625" w:rsidP="009424D2">
            <w:pPr>
              <w:pStyle w:val="ListeParagraf"/>
              <w:ind w:left="0"/>
              <w:rPr>
                <w:rFonts w:ascii="Segoe UI" w:hAnsi="Segoe UI" w:cs="Segoe UI"/>
                <w:b/>
                <w:bCs/>
                <w:color w:val="000000" w:themeColor="text1"/>
                <w:sz w:val="20"/>
                <w:szCs w:val="20"/>
              </w:rPr>
            </w:pPr>
          </w:p>
        </w:tc>
      </w:tr>
      <w:tr w:rsidR="000606D2" w:rsidRPr="00183625" w14:paraId="667C69E8" w14:textId="77777777" w:rsidTr="00183625">
        <w:tc>
          <w:tcPr>
            <w:tcW w:w="3020" w:type="dxa"/>
          </w:tcPr>
          <w:p w14:paraId="5FA66C39" w14:textId="50D864DD" w:rsidR="000606D2" w:rsidRPr="000606D2" w:rsidRDefault="000606D2" w:rsidP="000606D2">
            <w:pPr>
              <w:rPr>
                <w:rFonts w:ascii="Segoe UI" w:hAnsi="Segoe UI" w:cs="Segoe UI"/>
                <w:b/>
                <w:bCs/>
                <w:color w:val="000000" w:themeColor="text1"/>
                <w:sz w:val="20"/>
                <w:szCs w:val="20"/>
              </w:rPr>
            </w:pPr>
            <w:r w:rsidRPr="000606D2">
              <w:rPr>
                <w:rFonts w:ascii="Segoe UI" w:hAnsi="Segoe UI" w:cs="Segoe UI"/>
                <w:b/>
                <w:bCs/>
                <w:color w:val="000000" w:themeColor="text1"/>
                <w:sz w:val="20"/>
                <w:szCs w:val="20"/>
              </w:rPr>
              <w:t>EUROPEAN GREEN BOND REGULATION (EUGBR)</w:t>
            </w:r>
            <w:r w:rsidR="00BC50B1">
              <w:rPr>
                <w:rFonts w:ascii="Segoe UI" w:hAnsi="Segoe UI" w:cs="Segoe UI"/>
                <w:b/>
                <w:bCs/>
                <w:color w:val="000000" w:themeColor="text1"/>
                <w:sz w:val="20"/>
                <w:szCs w:val="20"/>
              </w:rPr>
              <w:t>-</w:t>
            </w:r>
            <w:r w:rsidRPr="000606D2">
              <w:rPr>
                <w:rFonts w:ascii="Segoe UI" w:hAnsi="Segoe UI" w:cs="Segoe UI"/>
                <w:b/>
                <w:bCs/>
                <w:i/>
                <w:iCs/>
                <w:color w:val="E97132" w:themeColor="accent2"/>
                <w:sz w:val="20"/>
                <w:szCs w:val="20"/>
              </w:rPr>
              <w:t>AVRUPA YEŞİL TAHVİL YÖNETMELİĞİ (EUGBR)</w:t>
            </w:r>
          </w:p>
          <w:p w14:paraId="6314A1E6" w14:textId="77777777" w:rsidR="000606D2" w:rsidRPr="000606D2" w:rsidRDefault="000606D2" w:rsidP="000606D2">
            <w:pPr>
              <w:rPr>
                <w:rFonts w:ascii="Segoe UI" w:hAnsi="Segoe UI" w:cs="Segoe UI"/>
                <w:b/>
                <w:bCs/>
                <w:color w:val="000000" w:themeColor="text1"/>
                <w:sz w:val="20"/>
                <w:szCs w:val="20"/>
              </w:rPr>
            </w:pPr>
          </w:p>
        </w:tc>
        <w:tc>
          <w:tcPr>
            <w:tcW w:w="3021" w:type="dxa"/>
          </w:tcPr>
          <w:p w14:paraId="2C5B7685" w14:textId="77777777" w:rsidR="000606D2" w:rsidRPr="000606D2" w:rsidRDefault="000606D2" w:rsidP="000606D2">
            <w:pPr>
              <w:rPr>
                <w:rFonts w:ascii="Segoe UI" w:hAnsi="Segoe UI" w:cs="Segoe UI"/>
                <w:b/>
                <w:bCs/>
                <w:color w:val="000000" w:themeColor="text1"/>
                <w:sz w:val="20"/>
                <w:szCs w:val="20"/>
              </w:rPr>
            </w:pPr>
            <w:r w:rsidRPr="000606D2">
              <w:rPr>
                <w:rFonts w:ascii="Segoe UI" w:hAnsi="Segoe UI" w:cs="Segoe UI"/>
                <w:b/>
                <w:bCs/>
                <w:color w:val="000000" w:themeColor="text1"/>
                <w:sz w:val="20"/>
                <w:szCs w:val="20"/>
              </w:rPr>
              <w:t>2026</w:t>
            </w:r>
          </w:p>
          <w:p w14:paraId="2993ED6A" w14:textId="77777777" w:rsidR="000606D2" w:rsidRPr="000606D2" w:rsidRDefault="000606D2" w:rsidP="000606D2">
            <w:pPr>
              <w:rPr>
                <w:rFonts w:ascii="Segoe UI" w:hAnsi="Segoe UI" w:cs="Segoe UI"/>
                <w:b/>
                <w:bCs/>
                <w:color w:val="000000" w:themeColor="text1"/>
                <w:sz w:val="20"/>
                <w:szCs w:val="20"/>
              </w:rPr>
            </w:pPr>
          </w:p>
        </w:tc>
        <w:tc>
          <w:tcPr>
            <w:tcW w:w="3021" w:type="dxa"/>
          </w:tcPr>
          <w:p w14:paraId="232C5023" w14:textId="77777777" w:rsidR="000606D2" w:rsidRPr="000606D2" w:rsidRDefault="000606D2" w:rsidP="000606D2">
            <w:pPr>
              <w:rPr>
                <w:rFonts w:ascii="Segoe UI" w:hAnsi="Segoe UI" w:cs="Segoe UI"/>
                <w:b/>
                <w:bCs/>
                <w:color w:val="000000" w:themeColor="text1"/>
                <w:sz w:val="20"/>
                <w:szCs w:val="20"/>
              </w:rPr>
            </w:pPr>
            <w:proofErr w:type="spellStart"/>
            <w:r w:rsidRPr="000606D2">
              <w:rPr>
                <w:rFonts w:ascii="Segoe UI" w:hAnsi="Segoe UI" w:cs="Segoe UI"/>
                <w:b/>
                <w:bCs/>
                <w:color w:val="000000" w:themeColor="text1"/>
                <w:sz w:val="20"/>
                <w:szCs w:val="20"/>
              </w:rPr>
              <w:t>March</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to</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June</w:t>
            </w:r>
            <w:proofErr w:type="spellEnd"/>
            <w:r w:rsidRPr="000606D2">
              <w:rPr>
                <w:rFonts w:ascii="Segoe UI" w:hAnsi="Segoe UI" w:cs="Segoe UI"/>
                <w:b/>
                <w:bCs/>
                <w:color w:val="000000" w:themeColor="text1"/>
                <w:sz w:val="20"/>
                <w:szCs w:val="20"/>
              </w:rPr>
              <w:t xml:space="preserve"> 2025:</w:t>
            </w:r>
          </w:p>
          <w:p w14:paraId="760B1C56" w14:textId="77777777" w:rsidR="000606D2" w:rsidRPr="000606D2" w:rsidRDefault="000606D2" w:rsidP="000606D2">
            <w:pPr>
              <w:pStyle w:val="ListeParagraf"/>
              <w:rPr>
                <w:rFonts w:ascii="Segoe UI" w:hAnsi="Segoe UI" w:cs="Segoe UI"/>
                <w:b/>
                <w:bCs/>
                <w:color w:val="000000" w:themeColor="text1"/>
                <w:sz w:val="20"/>
                <w:szCs w:val="20"/>
              </w:rPr>
            </w:pPr>
          </w:p>
          <w:p w14:paraId="234B1657" w14:textId="77777777" w:rsidR="000606D2" w:rsidRPr="000606D2" w:rsidRDefault="000606D2" w:rsidP="000606D2">
            <w:pPr>
              <w:rPr>
                <w:rFonts w:ascii="Segoe UI" w:hAnsi="Segoe UI" w:cs="Segoe UI"/>
                <w:b/>
                <w:bCs/>
                <w:color w:val="000000" w:themeColor="text1"/>
                <w:sz w:val="20"/>
                <w:szCs w:val="20"/>
              </w:rPr>
            </w:pPr>
            <w:r w:rsidRPr="000606D2">
              <w:rPr>
                <w:rFonts w:ascii="Segoe UI" w:hAnsi="Segoe UI" w:cs="Segoe UI"/>
                <w:b/>
                <w:bCs/>
                <w:color w:val="000000" w:themeColor="text1"/>
                <w:sz w:val="20"/>
                <w:szCs w:val="20"/>
              </w:rPr>
              <w:t xml:space="preserve">A </w:t>
            </w:r>
            <w:proofErr w:type="spellStart"/>
            <w:r w:rsidRPr="000606D2">
              <w:rPr>
                <w:rFonts w:ascii="Segoe UI" w:hAnsi="Segoe UI" w:cs="Segoe UI"/>
                <w:b/>
                <w:bCs/>
                <w:color w:val="000000" w:themeColor="text1"/>
                <w:sz w:val="20"/>
                <w:szCs w:val="20"/>
              </w:rPr>
              <w:t>public</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consultation</w:t>
            </w:r>
            <w:proofErr w:type="spellEnd"/>
            <w:r w:rsidRPr="000606D2">
              <w:rPr>
                <w:rFonts w:ascii="Segoe UI" w:hAnsi="Segoe UI" w:cs="Segoe UI"/>
                <w:b/>
                <w:bCs/>
                <w:color w:val="000000" w:themeColor="text1"/>
                <w:sz w:val="20"/>
                <w:szCs w:val="20"/>
              </w:rPr>
              <w:t xml:space="preserve"> on </w:t>
            </w:r>
            <w:proofErr w:type="spellStart"/>
            <w:r w:rsidRPr="000606D2">
              <w:rPr>
                <w:rFonts w:ascii="Segoe UI" w:hAnsi="Segoe UI" w:cs="Segoe UI"/>
                <w:b/>
                <w:bCs/>
                <w:color w:val="000000" w:themeColor="text1"/>
                <w:sz w:val="20"/>
                <w:szCs w:val="20"/>
              </w:rPr>
              <w:t>remaining</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technical</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standards</w:t>
            </w:r>
            <w:proofErr w:type="spellEnd"/>
            <w:r w:rsidRPr="000606D2">
              <w:rPr>
                <w:rFonts w:ascii="Segoe UI" w:hAnsi="Segoe UI" w:cs="Segoe UI"/>
                <w:b/>
                <w:bCs/>
                <w:color w:val="000000" w:themeColor="text1"/>
                <w:sz w:val="20"/>
                <w:szCs w:val="20"/>
              </w:rPr>
              <w:t>.</w:t>
            </w:r>
          </w:p>
          <w:p w14:paraId="12A4CE44" w14:textId="77777777" w:rsidR="000606D2" w:rsidRPr="000606D2" w:rsidRDefault="000606D2" w:rsidP="000606D2">
            <w:pPr>
              <w:pStyle w:val="ListeParagraf"/>
              <w:rPr>
                <w:rFonts w:ascii="Segoe UI" w:hAnsi="Segoe UI" w:cs="Segoe UI"/>
                <w:b/>
                <w:bCs/>
                <w:color w:val="000000" w:themeColor="text1"/>
                <w:sz w:val="20"/>
                <w:szCs w:val="20"/>
              </w:rPr>
            </w:pPr>
          </w:p>
          <w:p w14:paraId="5789C531" w14:textId="77777777" w:rsidR="000606D2" w:rsidRPr="000606D2" w:rsidRDefault="000606D2" w:rsidP="000606D2">
            <w:pPr>
              <w:rPr>
                <w:rFonts w:ascii="Segoe UI" w:hAnsi="Segoe UI" w:cs="Segoe UI"/>
                <w:b/>
                <w:bCs/>
                <w:color w:val="000000" w:themeColor="text1"/>
                <w:sz w:val="20"/>
                <w:szCs w:val="20"/>
              </w:rPr>
            </w:pPr>
            <w:r w:rsidRPr="000606D2">
              <w:rPr>
                <w:rFonts w:ascii="Segoe UI" w:hAnsi="Segoe UI" w:cs="Segoe UI"/>
                <w:b/>
                <w:bCs/>
                <w:color w:val="000000" w:themeColor="text1"/>
                <w:sz w:val="20"/>
                <w:szCs w:val="20"/>
              </w:rPr>
              <w:t>May 21, 2026:</w:t>
            </w:r>
          </w:p>
          <w:p w14:paraId="5B5ED55F" w14:textId="77777777" w:rsidR="000606D2" w:rsidRPr="000606D2" w:rsidRDefault="000606D2" w:rsidP="000606D2">
            <w:pPr>
              <w:pStyle w:val="ListeParagraf"/>
              <w:rPr>
                <w:rFonts w:ascii="Segoe UI" w:hAnsi="Segoe UI" w:cs="Segoe UI"/>
                <w:b/>
                <w:bCs/>
                <w:color w:val="000000" w:themeColor="text1"/>
                <w:sz w:val="20"/>
                <w:szCs w:val="20"/>
              </w:rPr>
            </w:pPr>
          </w:p>
          <w:p w14:paraId="602C7EEB" w14:textId="77777777" w:rsidR="000606D2" w:rsidRPr="000606D2" w:rsidRDefault="000606D2" w:rsidP="000606D2">
            <w:pPr>
              <w:rPr>
                <w:rFonts w:ascii="Segoe UI" w:hAnsi="Segoe UI" w:cs="Segoe UI"/>
                <w:b/>
                <w:bCs/>
                <w:color w:val="000000" w:themeColor="text1"/>
                <w:sz w:val="20"/>
                <w:szCs w:val="20"/>
              </w:rPr>
            </w:pPr>
            <w:proofErr w:type="spellStart"/>
            <w:r w:rsidRPr="000606D2">
              <w:rPr>
                <w:rFonts w:ascii="Segoe UI" w:hAnsi="Segoe UI" w:cs="Segoe UI"/>
                <w:b/>
                <w:bCs/>
                <w:color w:val="000000" w:themeColor="text1"/>
                <w:sz w:val="20"/>
                <w:szCs w:val="20"/>
              </w:rPr>
              <w:t>End</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date</w:t>
            </w:r>
            <w:proofErr w:type="spellEnd"/>
            <w:r w:rsidRPr="000606D2">
              <w:rPr>
                <w:rFonts w:ascii="Segoe UI" w:hAnsi="Segoe UI" w:cs="Segoe UI"/>
                <w:b/>
                <w:bCs/>
                <w:color w:val="000000" w:themeColor="text1"/>
                <w:sz w:val="20"/>
                <w:szCs w:val="20"/>
              </w:rPr>
              <w:t xml:space="preserve"> of </w:t>
            </w:r>
            <w:proofErr w:type="spellStart"/>
            <w:r w:rsidRPr="000606D2">
              <w:rPr>
                <w:rFonts w:ascii="Segoe UI" w:hAnsi="Segoe UI" w:cs="Segoe UI"/>
                <w:b/>
                <w:bCs/>
                <w:color w:val="000000" w:themeColor="text1"/>
                <w:sz w:val="20"/>
                <w:szCs w:val="20"/>
              </w:rPr>
              <w:t>the</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transition</w:t>
            </w:r>
            <w:proofErr w:type="spellEnd"/>
            <w:r w:rsidRPr="000606D2">
              <w:rPr>
                <w:rFonts w:ascii="Segoe UI" w:hAnsi="Segoe UI" w:cs="Segoe UI"/>
                <w:b/>
                <w:bCs/>
                <w:color w:val="000000" w:themeColor="text1"/>
                <w:sz w:val="20"/>
                <w:szCs w:val="20"/>
              </w:rPr>
              <w:t xml:space="preserve"> </w:t>
            </w:r>
            <w:proofErr w:type="spellStart"/>
            <w:r w:rsidRPr="000606D2">
              <w:rPr>
                <w:rFonts w:ascii="Segoe UI" w:hAnsi="Segoe UI" w:cs="Segoe UI"/>
                <w:b/>
                <w:bCs/>
                <w:color w:val="000000" w:themeColor="text1"/>
                <w:sz w:val="20"/>
                <w:szCs w:val="20"/>
              </w:rPr>
              <w:t>period</w:t>
            </w:r>
            <w:proofErr w:type="spellEnd"/>
            <w:r w:rsidRPr="000606D2">
              <w:rPr>
                <w:rFonts w:ascii="Segoe UI" w:hAnsi="Segoe UI" w:cs="Segoe UI"/>
                <w:b/>
                <w:bCs/>
                <w:color w:val="000000" w:themeColor="text1"/>
                <w:sz w:val="20"/>
                <w:szCs w:val="20"/>
              </w:rPr>
              <w:t>.</w:t>
            </w:r>
          </w:p>
          <w:p w14:paraId="704F5CDF" w14:textId="77777777" w:rsidR="000606D2" w:rsidRPr="000606D2" w:rsidRDefault="000606D2" w:rsidP="000606D2">
            <w:pPr>
              <w:rPr>
                <w:rFonts w:ascii="Segoe UI" w:hAnsi="Segoe UI" w:cs="Segoe UI"/>
                <w:b/>
                <w:bCs/>
                <w:color w:val="000000" w:themeColor="text1"/>
                <w:sz w:val="20"/>
                <w:szCs w:val="20"/>
              </w:rPr>
            </w:pPr>
          </w:p>
          <w:p w14:paraId="28FBBE7A" w14:textId="77777777" w:rsidR="000606D2" w:rsidRPr="000606D2" w:rsidRDefault="000606D2" w:rsidP="000606D2">
            <w:pPr>
              <w:rPr>
                <w:rFonts w:ascii="Segoe UI" w:hAnsi="Segoe UI" w:cs="Segoe UI"/>
                <w:b/>
                <w:bCs/>
                <w:i/>
                <w:iCs/>
                <w:color w:val="E97132" w:themeColor="accent2"/>
                <w:sz w:val="20"/>
                <w:szCs w:val="20"/>
              </w:rPr>
            </w:pPr>
            <w:r w:rsidRPr="000606D2">
              <w:rPr>
                <w:rFonts w:ascii="Segoe UI" w:hAnsi="Segoe UI" w:cs="Segoe UI"/>
                <w:b/>
                <w:bCs/>
                <w:i/>
                <w:iCs/>
                <w:color w:val="E97132" w:themeColor="accent2"/>
                <w:sz w:val="20"/>
                <w:szCs w:val="20"/>
              </w:rPr>
              <w:t>Mart-Haziran 2025:</w:t>
            </w:r>
          </w:p>
          <w:p w14:paraId="5CC71906" w14:textId="77777777" w:rsidR="000606D2" w:rsidRPr="000606D2" w:rsidRDefault="000606D2" w:rsidP="000606D2">
            <w:pPr>
              <w:rPr>
                <w:rFonts w:ascii="Segoe UI" w:hAnsi="Segoe UI" w:cs="Segoe UI"/>
                <w:b/>
                <w:bCs/>
                <w:i/>
                <w:iCs/>
                <w:color w:val="E97132" w:themeColor="accent2"/>
                <w:sz w:val="20"/>
                <w:szCs w:val="20"/>
              </w:rPr>
            </w:pPr>
          </w:p>
          <w:p w14:paraId="5D17D8B0" w14:textId="77777777" w:rsidR="000606D2" w:rsidRPr="000606D2" w:rsidRDefault="000606D2" w:rsidP="000606D2">
            <w:pPr>
              <w:rPr>
                <w:rFonts w:ascii="Segoe UI" w:hAnsi="Segoe UI" w:cs="Segoe UI"/>
                <w:b/>
                <w:bCs/>
                <w:i/>
                <w:iCs/>
                <w:color w:val="E97132" w:themeColor="accent2"/>
                <w:sz w:val="20"/>
                <w:szCs w:val="20"/>
              </w:rPr>
            </w:pPr>
            <w:r w:rsidRPr="000606D2">
              <w:rPr>
                <w:rFonts w:ascii="Segoe UI" w:hAnsi="Segoe UI" w:cs="Segoe UI"/>
                <w:b/>
                <w:bCs/>
                <w:i/>
                <w:iCs/>
                <w:color w:val="E97132" w:themeColor="accent2"/>
                <w:sz w:val="20"/>
                <w:szCs w:val="20"/>
              </w:rPr>
              <w:t>Kalan teknik standartlar hakkında kamuoyu danışma süreci.</w:t>
            </w:r>
          </w:p>
          <w:p w14:paraId="76E0CC26" w14:textId="77777777" w:rsidR="000606D2" w:rsidRPr="000606D2" w:rsidRDefault="000606D2" w:rsidP="000606D2">
            <w:pPr>
              <w:rPr>
                <w:rFonts w:ascii="Segoe UI" w:hAnsi="Segoe UI" w:cs="Segoe UI"/>
                <w:b/>
                <w:bCs/>
                <w:i/>
                <w:iCs/>
                <w:color w:val="E97132" w:themeColor="accent2"/>
                <w:sz w:val="20"/>
                <w:szCs w:val="20"/>
              </w:rPr>
            </w:pPr>
          </w:p>
          <w:p w14:paraId="2904C372" w14:textId="77777777" w:rsidR="000606D2" w:rsidRPr="000606D2" w:rsidRDefault="000606D2" w:rsidP="000606D2">
            <w:pPr>
              <w:rPr>
                <w:rFonts w:ascii="Segoe UI" w:hAnsi="Segoe UI" w:cs="Segoe UI"/>
                <w:b/>
                <w:bCs/>
                <w:i/>
                <w:iCs/>
                <w:color w:val="E97132" w:themeColor="accent2"/>
                <w:sz w:val="20"/>
                <w:szCs w:val="20"/>
              </w:rPr>
            </w:pPr>
            <w:r w:rsidRPr="000606D2">
              <w:rPr>
                <w:rFonts w:ascii="Segoe UI" w:hAnsi="Segoe UI" w:cs="Segoe UI"/>
                <w:b/>
                <w:bCs/>
                <w:i/>
                <w:iCs/>
                <w:color w:val="E97132" w:themeColor="accent2"/>
                <w:sz w:val="20"/>
                <w:szCs w:val="20"/>
              </w:rPr>
              <w:t>21 Mayıs 2026:</w:t>
            </w:r>
          </w:p>
          <w:p w14:paraId="36CAA6C9" w14:textId="77777777" w:rsidR="000606D2" w:rsidRPr="000606D2" w:rsidRDefault="000606D2" w:rsidP="000606D2">
            <w:pPr>
              <w:rPr>
                <w:rFonts w:ascii="Segoe UI" w:hAnsi="Segoe UI" w:cs="Segoe UI"/>
                <w:b/>
                <w:bCs/>
                <w:i/>
                <w:iCs/>
                <w:color w:val="E97132" w:themeColor="accent2"/>
                <w:sz w:val="20"/>
                <w:szCs w:val="20"/>
              </w:rPr>
            </w:pPr>
          </w:p>
          <w:p w14:paraId="176D339B" w14:textId="77777777" w:rsidR="000606D2" w:rsidRPr="000606D2" w:rsidRDefault="000606D2" w:rsidP="000606D2">
            <w:pPr>
              <w:rPr>
                <w:rFonts w:ascii="Segoe UI" w:hAnsi="Segoe UI" w:cs="Segoe UI"/>
                <w:b/>
                <w:bCs/>
                <w:i/>
                <w:iCs/>
                <w:color w:val="E97132" w:themeColor="accent2"/>
                <w:sz w:val="20"/>
                <w:szCs w:val="20"/>
              </w:rPr>
            </w:pPr>
            <w:r w:rsidRPr="000606D2">
              <w:rPr>
                <w:rFonts w:ascii="Segoe UI" w:hAnsi="Segoe UI" w:cs="Segoe UI"/>
                <w:b/>
                <w:bCs/>
                <w:i/>
                <w:iCs/>
                <w:color w:val="E97132" w:themeColor="accent2"/>
                <w:sz w:val="20"/>
                <w:szCs w:val="20"/>
              </w:rPr>
              <w:t>Geçiş döneminin bitiş tarihi.</w:t>
            </w:r>
          </w:p>
          <w:p w14:paraId="44F2EEA0" w14:textId="77777777" w:rsidR="000606D2" w:rsidRPr="000606D2" w:rsidRDefault="000606D2" w:rsidP="000606D2">
            <w:pPr>
              <w:rPr>
                <w:rFonts w:ascii="Segoe UI" w:hAnsi="Segoe UI" w:cs="Segoe UI"/>
                <w:b/>
                <w:bCs/>
                <w:color w:val="000000" w:themeColor="text1"/>
                <w:sz w:val="20"/>
                <w:szCs w:val="20"/>
              </w:rPr>
            </w:pPr>
          </w:p>
          <w:p w14:paraId="2B07D4D3" w14:textId="77777777" w:rsidR="000606D2" w:rsidRPr="000606D2" w:rsidRDefault="000606D2" w:rsidP="000606D2">
            <w:pPr>
              <w:rPr>
                <w:rFonts w:ascii="Segoe UI" w:hAnsi="Segoe UI" w:cs="Segoe UI"/>
                <w:b/>
                <w:bCs/>
                <w:color w:val="000000" w:themeColor="text1"/>
                <w:sz w:val="20"/>
                <w:szCs w:val="20"/>
              </w:rPr>
            </w:pPr>
          </w:p>
        </w:tc>
      </w:tr>
      <w:tr w:rsidR="000606D2" w:rsidRPr="00183625" w14:paraId="6261C0CF" w14:textId="77777777" w:rsidTr="00183625">
        <w:tc>
          <w:tcPr>
            <w:tcW w:w="3020" w:type="dxa"/>
          </w:tcPr>
          <w:p w14:paraId="06B64785" w14:textId="56120156" w:rsidR="00BC50B1" w:rsidRPr="00BC50B1"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BENCHMARK REGULATION (BMR)</w:t>
            </w:r>
            <w:r w:rsidR="00BC50B1">
              <w:rPr>
                <w:rFonts w:ascii="Segoe UI" w:hAnsi="Segoe UI" w:cs="Segoe UI"/>
                <w:b/>
                <w:bCs/>
                <w:color w:val="000000" w:themeColor="text1"/>
                <w:sz w:val="20"/>
                <w:szCs w:val="20"/>
              </w:rPr>
              <w:t xml:space="preserve">- </w:t>
            </w:r>
            <w:r w:rsidR="00BC50B1" w:rsidRPr="00BC50B1">
              <w:rPr>
                <w:rFonts w:ascii="Segoe UI" w:hAnsi="Segoe UI" w:cs="Segoe UI"/>
                <w:b/>
                <w:bCs/>
                <w:i/>
                <w:iCs/>
                <w:color w:val="E97132" w:themeColor="accent2"/>
                <w:sz w:val="20"/>
                <w:szCs w:val="20"/>
              </w:rPr>
              <w:t>BENCHMARK DÜZENLEMESİ (BMR)</w:t>
            </w:r>
          </w:p>
          <w:p w14:paraId="11CD70E6" w14:textId="77777777" w:rsidR="00BC50B1" w:rsidRPr="00BC50B1" w:rsidRDefault="00BC50B1" w:rsidP="000606D2">
            <w:pPr>
              <w:rPr>
                <w:rFonts w:ascii="Segoe UI" w:hAnsi="Segoe UI" w:cs="Segoe UI"/>
                <w:b/>
                <w:bCs/>
                <w:color w:val="000000" w:themeColor="text1"/>
                <w:sz w:val="20"/>
                <w:szCs w:val="20"/>
              </w:rPr>
            </w:pPr>
          </w:p>
          <w:p w14:paraId="14FC000F" w14:textId="77777777" w:rsidR="000606D2" w:rsidRPr="00BC50B1" w:rsidRDefault="000606D2" w:rsidP="000606D2">
            <w:pPr>
              <w:rPr>
                <w:rFonts w:ascii="Segoe UI" w:hAnsi="Segoe UI" w:cs="Segoe UI"/>
                <w:b/>
                <w:bCs/>
                <w:color w:val="000000" w:themeColor="text1"/>
                <w:sz w:val="20"/>
                <w:szCs w:val="20"/>
              </w:rPr>
            </w:pPr>
          </w:p>
        </w:tc>
        <w:tc>
          <w:tcPr>
            <w:tcW w:w="3021" w:type="dxa"/>
          </w:tcPr>
          <w:p w14:paraId="1C6C5737" w14:textId="605E107A" w:rsidR="00BC50B1" w:rsidRPr="00BC50B1" w:rsidRDefault="000606D2" w:rsidP="00BC50B1">
            <w:pPr>
              <w:rPr>
                <w:rFonts w:ascii="Segoe UI" w:hAnsi="Segoe UI" w:cs="Segoe UI"/>
                <w:b/>
                <w:bCs/>
                <w:color w:val="E97132" w:themeColor="accent2"/>
                <w:sz w:val="20"/>
                <w:szCs w:val="20"/>
              </w:rPr>
            </w:pPr>
            <w:proofErr w:type="spellStart"/>
            <w:r w:rsidRPr="00BC50B1">
              <w:rPr>
                <w:rFonts w:ascii="Segoe UI" w:hAnsi="Segoe UI" w:cs="Segoe UI"/>
                <w:b/>
                <w:bCs/>
                <w:color w:val="000000" w:themeColor="text1"/>
                <w:sz w:val="20"/>
                <w:szCs w:val="20"/>
              </w:rPr>
              <w:t>End</w:t>
            </w:r>
            <w:proofErr w:type="spellEnd"/>
            <w:r w:rsidRPr="00BC50B1">
              <w:rPr>
                <w:rFonts w:ascii="Segoe UI" w:hAnsi="Segoe UI" w:cs="Segoe UI"/>
                <w:b/>
                <w:bCs/>
                <w:color w:val="000000" w:themeColor="text1"/>
                <w:sz w:val="20"/>
                <w:szCs w:val="20"/>
              </w:rPr>
              <w:t xml:space="preserve"> of </w:t>
            </w:r>
            <w:proofErr w:type="gramStart"/>
            <w:r w:rsidRPr="00BC50B1">
              <w:rPr>
                <w:rFonts w:ascii="Segoe UI" w:hAnsi="Segoe UI" w:cs="Segoe UI"/>
                <w:b/>
                <w:bCs/>
                <w:color w:val="000000" w:themeColor="text1"/>
                <w:sz w:val="20"/>
                <w:szCs w:val="20"/>
              </w:rPr>
              <w:t>2025:</w:t>
            </w:r>
            <w:r w:rsidR="00BC50B1">
              <w:rPr>
                <w:rFonts w:ascii="Segoe UI" w:hAnsi="Segoe UI" w:cs="Segoe UI"/>
                <w:b/>
                <w:bCs/>
                <w:color w:val="000000" w:themeColor="text1"/>
                <w:sz w:val="20"/>
                <w:szCs w:val="20"/>
              </w:rPr>
              <w:t>-</w:t>
            </w:r>
            <w:proofErr w:type="gramEnd"/>
            <w:r w:rsidR="00BC50B1">
              <w:rPr>
                <w:rFonts w:ascii="Segoe UI" w:hAnsi="Segoe UI" w:cs="Segoe UI"/>
                <w:b/>
                <w:bCs/>
                <w:color w:val="000000" w:themeColor="text1"/>
                <w:sz w:val="20"/>
                <w:szCs w:val="20"/>
              </w:rPr>
              <w:t xml:space="preserve"> </w:t>
            </w:r>
            <w:r w:rsidR="00BC50B1" w:rsidRPr="00BC50B1">
              <w:rPr>
                <w:rFonts w:ascii="Segoe UI" w:hAnsi="Segoe UI" w:cs="Segoe UI"/>
                <w:b/>
                <w:bCs/>
                <w:i/>
                <w:iCs/>
                <w:color w:val="E97132" w:themeColor="accent2"/>
                <w:sz w:val="20"/>
                <w:szCs w:val="20"/>
              </w:rPr>
              <w:t>2025 sonu:</w:t>
            </w:r>
          </w:p>
          <w:p w14:paraId="50FEFD9D" w14:textId="77777777" w:rsidR="00BC50B1" w:rsidRPr="00BC50B1" w:rsidRDefault="00BC50B1" w:rsidP="000606D2">
            <w:pPr>
              <w:rPr>
                <w:rFonts w:ascii="Segoe UI" w:hAnsi="Segoe UI" w:cs="Segoe UI"/>
                <w:b/>
                <w:bCs/>
                <w:color w:val="000000" w:themeColor="text1"/>
                <w:sz w:val="20"/>
                <w:szCs w:val="20"/>
              </w:rPr>
            </w:pPr>
          </w:p>
          <w:p w14:paraId="229AECDC" w14:textId="77777777" w:rsidR="000606D2" w:rsidRPr="00BC50B1" w:rsidRDefault="000606D2" w:rsidP="000606D2">
            <w:pPr>
              <w:rPr>
                <w:rFonts w:ascii="Segoe UI" w:hAnsi="Segoe UI" w:cs="Segoe UI"/>
                <w:b/>
                <w:bCs/>
                <w:color w:val="000000" w:themeColor="text1"/>
                <w:sz w:val="20"/>
                <w:szCs w:val="20"/>
              </w:rPr>
            </w:pPr>
          </w:p>
        </w:tc>
        <w:tc>
          <w:tcPr>
            <w:tcW w:w="3021" w:type="dxa"/>
          </w:tcPr>
          <w:p w14:paraId="1415E097" w14:textId="1FBCE4B5" w:rsidR="00BC50B1" w:rsidRPr="00BC50B1" w:rsidRDefault="000606D2" w:rsidP="00BC50B1">
            <w:pPr>
              <w:pStyle w:val="ListeParagraf"/>
              <w:ind w:left="0"/>
              <w:rPr>
                <w:rFonts w:ascii="Segoe UI" w:hAnsi="Segoe UI" w:cs="Segoe UI"/>
                <w:b/>
                <w:bCs/>
                <w:color w:val="E97132" w:themeColor="accent2"/>
                <w:sz w:val="20"/>
                <w:szCs w:val="20"/>
              </w:rPr>
            </w:pPr>
            <w:proofErr w:type="spellStart"/>
            <w:r w:rsidRPr="00BC50B1">
              <w:rPr>
                <w:rFonts w:ascii="Segoe UI" w:hAnsi="Segoe UI" w:cs="Segoe UI"/>
                <w:b/>
                <w:bCs/>
                <w:color w:val="000000" w:themeColor="text1"/>
                <w:sz w:val="20"/>
                <w:szCs w:val="20"/>
              </w:rPr>
              <w:t>Transitional</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provision</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for</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third-country</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benchmarks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ends</w:t>
            </w:r>
            <w:proofErr w:type="spellEnd"/>
            <w:r w:rsidRPr="00BC50B1">
              <w:rPr>
                <w:rFonts w:ascii="Segoe UI" w:hAnsi="Segoe UI" w:cs="Segoe UI"/>
                <w:b/>
                <w:bCs/>
                <w:color w:val="000000" w:themeColor="text1"/>
                <w:sz w:val="20"/>
                <w:szCs w:val="20"/>
              </w:rPr>
              <w:t>.</w:t>
            </w:r>
            <w:r w:rsidR="00BC50B1">
              <w:rPr>
                <w:rFonts w:ascii="Segoe UI" w:hAnsi="Segoe UI" w:cs="Segoe UI"/>
                <w:b/>
                <w:bCs/>
                <w:color w:val="000000" w:themeColor="text1"/>
                <w:sz w:val="20"/>
                <w:szCs w:val="20"/>
              </w:rPr>
              <w:t>-</w:t>
            </w:r>
            <w:r w:rsidR="00BC50B1" w:rsidRPr="00BC50B1">
              <w:rPr>
                <w:rFonts w:ascii="Segoe UI" w:hAnsi="Segoe UI" w:cs="Segoe UI"/>
                <w:b/>
                <w:bCs/>
                <w:i/>
                <w:iCs/>
                <w:color w:val="E97132" w:themeColor="accent2"/>
                <w:sz w:val="20"/>
                <w:szCs w:val="20"/>
              </w:rPr>
              <w:t>Üçüncü ülke referans değerlerine ilişkin geçiş hükmü sona eriyor.</w:t>
            </w:r>
          </w:p>
          <w:p w14:paraId="2C7D6A3F" w14:textId="77777777" w:rsidR="00BC50B1" w:rsidRPr="00BC50B1" w:rsidRDefault="00BC50B1" w:rsidP="000606D2">
            <w:pPr>
              <w:rPr>
                <w:rFonts w:ascii="Segoe UI" w:hAnsi="Segoe UI" w:cs="Segoe UI"/>
                <w:b/>
                <w:bCs/>
                <w:color w:val="000000" w:themeColor="text1"/>
                <w:sz w:val="20"/>
                <w:szCs w:val="20"/>
              </w:rPr>
            </w:pPr>
          </w:p>
        </w:tc>
      </w:tr>
      <w:tr w:rsidR="000606D2" w:rsidRPr="00183625" w14:paraId="398C0617" w14:textId="77777777" w:rsidTr="00183625">
        <w:tc>
          <w:tcPr>
            <w:tcW w:w="3020" w:type="dxa"/>
          </w:tcPr>
          <w:p w14:paraId="2AEC9E18" w14:textId="77777777" w:rsidR="00BC50B1" w:rsidRPr="00BC50B1" w:rsidRDefault="00BC50B1" w:rsidP="00BC50B1">
            <w:pPr>
              <w:rPr>
                <w:rFonts w:ascii="Segoe UI" w:hAnsi="Segoe UI" w:cs="Segoe UI"/>
                <w:b/>
                <w:bCs/>
                <w:i/>
                <w:iCs/>
                <w:color w:val="E97132" w:themeColor="accent2"/>
                <w:sz w:val="20"/>
                <w:szCs w:val="20"/>
              </w:rPr>
            </w:pPr>
            <w:r w:rsidRPr="00BC50B1">
              <w:rPr>
                <w:rFonts w:ascii="Segoe UI" w:hAnsi="Segoe UI" w:cs="Segoe UI"/>
                <w:b/>
                <w:bCs/>
                <w:color w:val="000000" w:themeColor="text1"/>
                <w:sz w:val="20"/>
                <w:szCs w:val="20"/>
              </w:rPr>
              <w:t>CORPORATE SUSTAINABILITY DUE DILIGENCE DIRECTIVE (CSDDD)</w:t>
            </w:r>
            <w:r>
              <w:rPr>
                <w:rFonts w:ascii="Segoe UI" w:hAnsi="Segoe UI" w:cs="Segoe UI"/>
                <w:b/>
                <w:bCs/>
                <w:color w:val="000000" w:themeColor="text1"/>
                <w:sz w:val="20"/>
                <w:szCs w:val="20"/>
              </w:rPr>
              <w:t xml:space="preserve">- </w:t>
            </w:r>
            <w:r w:rsidRPr="00BC50B1">
              <w:rPr>
                <w:rFonts w:ascii="Segoe UI" w:hAnsi="Segoe UI" w:cs="Segoe UI"/>
                <w:b/>
                <w:bCs/>
                <w:i/>
                <w:iCs/>
                <w:color w:val="E97132" w:themeColor="accent2"/>
                <w:sz w:val="20"/>
                <w:szCs w:val="20"/>
              </w:rPr>
              <w:t>KURUMSAL SÜRDÜRÜLEBİLİRLİK DURUM DEĞERLENDİRME YÖNETMELİĞİ (CSDDD)</w:t>
            </w:r>
          </w:p>
          <w:p w14:paraId="2421C7EB" w14:textId="5279D7A8" w:rsidR="00BC50B1" w:rsidRPr="00BC50B1" w:rsidRDefault="00BC50B1" w:rsidP="00BC50B1">
            <w:pPr>
              <w:rPr>
                <w:rFonts w:ascii="Segoe UI" w:hAnsi="Segoe UI" w:cs="Segoe UI"/>
                <w:b/>
                <w:bCs/>
                <w:color w:val="000000" w:themeColor="text1"/>
                <w:sz w:val="20"/>
                <w:szCs w:val="20"/>
              </w:rPr>
            </w:pPr>
          </w:p>
          <w:p w14:paraId="3EFF541E" w14:textId="77777777" w:rsidR="00BC50B1" w:rsidRPr="00BC50B1" w:rsidRDefault="00BC50B1" w:rsidP="00BC50B1">
            <w:pPr>
              <w:pStyle w:val="ListeParagraf"/>
              <w:rPr>
                <w:rFonts w:ascii="Segoe UI" w:hAnsi="Segoe UI" w:cs="Segoe UI"/>
                <w:b/>
                <w:bCs/>
                <w:color w:val="000000" w:themeColor="text1"/>
                <w:sz w:val="20"/>
                <w:szCs w:val="20"/>
              </w:rPr>
            </w:pPr>
          </w:p>
          <w:p w14:paraId="3970F666" w14:textId="77777777" w:rsidR="000606D2" w:rsidRPr="00BC50B1" w:rsidRDefault="000606D2" w:rsidP="000606D2">
            <w:pPr>
              <w:rPr>
                <w:rFonts w:ascii="Segoe UI" w:hAnsi="Segoe UI" w:cs="Segoe UI"/>
                <w:b/>
                <w:bCs/>
                <w:color w:val="000000" w:themeColor="text1"/>
                <w:sz w:val="20"/>
                <w:szCs w:val="20"/>
              </w:rPr>
            </w:pPr>
          </w:p>
        </w:tc>
        <w:tc>
          <w:tcPr>
            <w:tcW w:w="3021" w:type="dxa"/>
          </w:tcPr>
          <w:p w14:paraId="3DA97189" w14:textId="69FD9BA2" w:rsidR="000606D2" w:rsidRPr="00BC50B1" w:rsidRDefault="00BC50B1" w:rsidP="000606D2">
            <w:pPr>
              <w:rPr>
                <w:rFonts w:ascii="Segoe UI" w:hAnsi="Segoe UI" w:cs="Segoe UI"/>
                <w:b/>
                <w:bCs/>
                <w:color w:val="000000" w:themeColor="text1"/>
                <w:sz w:val="20"/>
                <w:szCs w:val="20"/>
              </w:rPr>
            </w:pPr>
            <w:r w:rsidRPr="00BC50B1">
              <w:rPr>
                <w:rFonts w:ascii="Segoe UI" w:hAnsi="Segoe UI" w:cs="Segoe UI"/>
                <w:b/>
                <w:bCs/>
                <w:color w:val="E97132" w:themeColor="accent2"/>
                <w:sz w:val="20"/>
                <w:szCs w:val="20"/>
              </w:rPr>
              <w:t>2026-2027-2028</w:t>
            </w:r>
          </w:p>
        </w:tc>
        <w:tc>
          <w:tcPr>
            <w:tcW w:w="3021" w:type="dxa"/>
          </w:tcPr>
          <w:p w14:paraId="26108968" w14:textId="77777777" w:rsidR="000606D2" w:rsidRPr="00BC50B1"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2026</w:t>
            </w:r>
          </w:p>
          <w:p w14:paraId="6374270E" w14:textId="77777777" w:rsidR="000606D2" w:rsidRPr="00BC50B1" w:rsidRDefault="000606D2" w:rsidP="000606D2">
            <w:pPr>
              <w:pStyle w:val="ListeParagraf"/>
              <w:rPr>
                <w:rFonts w:ascii="Segoe UI" w:hAnsi="Segoe UI" w:cs="Segoe UI"/>
                <w:b/>
                <w:bCs/>
                <w:color w:val="000000" w:themeColor="text1"/>
                <w:sz w:val="20"/>
                <w:szCs w:val="20"/>
              </w:rPr>
            </w:pPr>
          </w:p>
          <w:p w14:paraId="7A0B40D7" w14:textId="77777777" w:rsidR="000606D2" w:rsidRPr="00BC50B1" w:rsidRDefault="000606D2" w:rsidP="00BC50B1">
            <w:pPr>
              <w:rPr>
                <w:rFonts w:ascii="Segoe UI" w:hAnsi="Segoe UI" w:cs="Segoe UI"/>
                <w:b/>
                <w:bCs/>
                <w:color w:val="000000" w:themeColor="text1"/>
                <w:sz w:val="20"/>
                <w:szCs w:val="20"/>
              </w:rPr>
            </w:pPr>
            <w:proofErr w:type="spellStart"/>
            <w:r w:rsidRPr="00BC50B1">
              <w:rPr>
                <w:rFonts w:ascii="Segoe UI" w:hAnsi="Segoe UI" w:cs="Segoe UI"/>
                <w:b/>
                <w:bCs/>
                <w:color w:val="000000" w:themeColor="text1"/>
                <w:sz w:val="20"/>
                <w:szCs w:val="20"/>
              </w:rPr>
              <w:t>Commission</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guidelines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advanced</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to</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July</w:t>
            </w:r>
            <w:proofErr w:type="spellEnd"/>
            <w:r w:rsidRPr="00BC50B1">
              <w:rPr>
                <w:rFonts w:ascii="Segoe UI" w:hAnsi="Segoe UI" w:cs="Segoe UI"/>
                <w:b/>
                <w:bCs/>
                <w:color w:val="000000" w:themeColor="text1"/>
                <w:sz w:val="20"/>
                <w:szCs w:val="20"/>
              </w:rPr>
              <w:t xml:space="preserve"> 2026 </w:t>
            </w:r>
            <w:proofErr w:type="spellStart"/>
            <w:r w:rsidRPr="00BC50B1">
              <w:rPr>
                <w:rFonts w:ascii="Segoe UI" w:hAnsi="Segoe UI" w:cs="Segoe UI"/>
                <w:b/>
                <w:bCs/>
                <w:color w:val="000000" w:themeColor="text1"/>
                <w:sz w:val="20"/>
                <w:szCs w:val="20"/>
              </w:rPr>
              <w:t>to</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help</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companies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prepare</w:t>
            </w:r>
            <w:proofErr w:type="spellEnd"/>
            <w:r w:rsidRPr="00BC50B1">
              <w:rPr>
                <w:rFonts w:ascii="Segoe UI" w:hAnsi="Segoe UI" w:cs="Segoe UI"/>
                <w:b/>
                <w:bCs/>
                <w:color w:val="000000" w:themeColor="text1"/>
                <w:sz w:val="20"/>
                <w:szCs w:val="20"/>
              </w:rPr>
              <w:t>.</w:t>
            </w:r>
          </w:p>
          <w:p w14:paraId="1CC36282" w14:textId="77777777" w:rsidR="000606D2" w:rsidRPr="00BC50B1" w:rsidRDefault="000606D2" w:rsidP="000606D2">
            <w:pPr>
              <w:pStyle w:val="ListeParagraf"/>
              <w:rPr>
                <w:rFonts w:ascii="Segoe UI" w:hAnsi="Segoe UI" w:cs="Segoe UI"/>
                <w:b/>
                <w:bCs/>
                <w:color w:val="000000" w:themeColor="text1"/>
                <w:sz w:val="20"/>
                <w:szCs w:val="20"/>
              </w:rPr>
            </w:pPr>
          </w:p>
          <w:p w14:paraId="0EA6C602" w14:textId="77777777" w:rsidR="000606D2" w:rsidRPr="00BC50B1"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2027</w:t>
            </w:r>
          </w:p>
          <w:p w14:paraId="2F06F7B8" w14:textId="77777777" w:rsidR="000606D2" w:rsidRPr="00BC50B1" w:rsidRDefault="000606D2" w:rsidP="000606D2">
            <w:pPr>
              <w:pStyle w:val="ListeParagraf"/>
              <w:rPr>
                <w:rFonts w:ascii="Segoe UI" w:hAnsi="Segoe UI" w:cs="Segoe UI"/>
                <w:b/>
                <w:bCs/>
                <w:color w:val="000000" w:themeColor="text1"/>
                <w:sz w:val="20"/>
                <w:szCs w:val="20"/>
              </w:rPr>
            </w:pPr>
          </w:p>
          <w:p w14:paraId="395A2224" w14:textId="77777777" w:rsidR="000606D2" w:rsidRPr="00BC50B1"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 xml:space="preserve">EU </w:t>
            </w:r>
            <w:proofErr w:type="spellStart"/>
            <w:r w:rsidRPr="00BC50B1">
              <w:rPr>
                <w:rFonts w:ascii="Segoe UI" w:hAnsi="Segoe UI" w:cs="Segoe UI"/>
                <w:b/>
                <w:bCs/>
                <w:color w:val="000000" w:themeColor="text1"/>
                <w:sz w:val="20"/>
                <w:szCs w:val="20"/>
              </w:rPr>
              <w:t>members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states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transpose</w:t>
            </w:r>
            <w:proofErr w:type="spellEnd"/>
            <w:r w:rsidRPr="00BC50B1">
              <w:rPr>
                <w:rFonts w:ascii="Segoe UI" w:hAnsi="Segoe UI" w:cs="Segoe UI"/>
                <w:b/>
                <w:bCs/>
                <w:color w:val="000000" w:themeColor="text1"/>
                <w:sz w:val="20"/>
                <w:szCs w:val="20"/>
              </w:rPr>
              <w:t xml:space="preserve"> CSDDD </w:t>
            </w:r>
            <w:proofErr w:type="spellStart"/>
            <w:r w:rsidRPr="00BC50B1">
              <w:rPr>
                <w:rFonts w:ascii="Segoe UI" w:hAnsi="Segoe UI" w:cs="Segoe UI"/>
                <w:b/>
                <w:bCs/>
                <w:color w:val="000000" w:themeColor="text1"/>
                <w:sz w:val="20"/>
                <w:szCs w:val="20"/>
              </w:rPr>
              <w:t>into</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national</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law</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deadline</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postponed</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by</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one</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year</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to</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July</w:t>
            </w:r>
            <w:proofErr w:type="spellEnd"/>
            <w:r w:rsidRPr="00BC50B1">
              <w:rPr>
                <w:rFonts w:ascii="Segoe UI" w:hAnsi="Segoe UI" w:cs="Segoe UI"/>
                <w:b/>
                <w:bCs/>
                <w:color w:val="000000" w:themeColor="text1"/>
                <w:sz w:val="20"/>
                <w:szCs w:val="20"/>
              </w:rPr>
              <w:t xml:space="preserve"> 26, 2027.</w:t>
            </w:r>
          </w:p>
          <w:p w14:paraId="51DC7FD1" w14:textId="77777777" w:rsidR="000606D2" w:rsidRPr="00BC50B1" w:rsidRDefault="000606D2" w:rsidP="000606D2">
            <w:pPr>
              <w:pStyle w:val="ListeParagraf"/>
              <w:rPr>
                <w:rFonts w:ascii="Segoe UI" w:hAnsi="Segoe UI" w:cs="Segoe UI"/>
                <w:b/>
                <w:bCs/>
                <w:color w:val="000000" w:themeColor="text1"/>
                <w:sz w:val="20"/>
                <w:szCs w:val="20"/>
              </w:rPr>
            </w:pPr>
          </w:p>
          <w:p w14:paraId="13204C5F" w14:textId="77777777" w:rsidR="000606D2" w:rsidRPr="00BC50B1"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2028</w:t>
            </w:r>
          </w:p>
          <w:p w14:paraId="591E8B03" w14:textId="77777777" w:rsidR="000606D2" w:rsidRPr="00BC50B1" w:rsidRDefault="000606D2" w:rsidP="000606D2">
            <w:pPr>
              <w:pStyle w:val="ListeParagraf"/>
              <w:rPr>
                <w:rFonts w:ascii="Segoe UI" w:hAnsi="Segoe UI" w:cs="Segoe UI"/>
                <w:b/>
                <w:bCs/>
                <w:color w:val="000000" w:themeColor="text1"/>
                <w:sz w:val="20"/>
                <w:szCs w:val="20"/>
              </w:rPr>
            </w:pPr>
          </w:p>
          <w:p w14:paraId="03C7DC44" w14:textId="77777777" w:rsidR="000606D2" w:rsidRDefault="000606D2" w:rsidP="00BC50B1">
            <w:pPr>
              <w:rPr>
                <w:rFonts w:ascii="Segoe UI" w:hAnsi="Segoe UI" w:cs="Segoe UI"/>
                <w:b/>
                <w:bCs/>
                <w:color w:val="000000" w:themeColor="text1"/>
                <w:sz w:val="20"/>
                <w:szCs w:val="20"/>
              </w:rPr>
            </w:pPr>
            <w:r w:rsidRPr="00BC50B1">
              <w:rPr>
                <w:rFonts w:ascii="Segoe UI" w:hAnsi="Segoe UI" w:cs="Segoe UI"/>
                <w:b/>
                <w:bCs/>
                <w:color w:val="000000" w:themeColor="text1"/>
                <w:sz w:val="20"/>
                <w:szCs w:val="20"/>
              </w:rPr>
              <w:t xml:space="preserve">First </w:t>
            </w:r>
            <w:proofErr w:type="spellStart"/>
            <w:r w:rsidRPr="00BC50B1">
              <w:rPr>
                <w:rFonts w:ascii="Segoe UI" w:hAnsi="Segoe UI" w:cs="Segoe UI"/>
                <w:b/>
                <w:bCs/>
                <w:color w:val="000000" w:themeColor="text1"/>
                <w:sz w:val="20"/>
                <w:szCs w:val="20"/>
              </w:rPr>
              <w:t>phase</w:t>
            </w:r>
            <w:proofErr w:type="spellEnd"/>
            <w:r w:rsidRPr="00BC50B1">
              <w:rPr>
                <w:rFonts w:ascii="Segoe UI" w:hAnsi="Segoe UI" w:cs="Segoe UI"/>
                <w:b/>
                <w:bCs/>
                <w:color w:val="000000" w:themeColor="text1"/>
                <w:sz w:val="20"/>
                <w:szCs w:val="20"/>
              </w:rPr>
              <w:t xml:space="preserve"> of </w:t>
            </w:r>
            <w:proofErr w:type="spellStart"/>
            <w:r w:rsidRPr="00BC50B1">
              <w:rPr>
                <w:rFonts w:ascii="Segoe UI" w:hAnsi="Segoe UI" w:cs="Segoe UI"/>
                <w:b/>
                <w:bCs/>
                <w:color w:val="000000" w:themeColor="text1"/>
                <w:sz w:val="20"/>
                <w:szCs w:val="20"/>
              </w:rPr>
              <w:t>application</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for</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largest</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companies</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postponed</w:t>
            </w:r>
            <w:proofErr w:type="spellEnd"/>
            <w:r w:rsidRPr="00BC50B1">
              <w:rPr>
                <w:rFonts w:ascii="Segoe UI" w:hAnsi="Segoe UI" w:cs="Segoe UI"/>
                <w:b/>
                <w:bCs/>
                <w:color w:val="000000" w:themeColor="text1"/>
                <w:sz w:val="20"/>
                <w:szCs w:val="20"/>
              </w:rPr>
              <w:t xml:space="preserve"> </w:t>
            </w:r>
            <w:proofErr w:type="spellStart"/>
            <w:r w:rsidRPr="00BC50B1">
              <w:rPr>
                <w:rFonts w:ascii="Segoe UI" w:hAnsi="Segoe UI" w:cs="Segoe UI"/>
                <w:b/>
                <w:bCs/>
                <w:color w:val="000000" w:themeColor="text1"/>
                <w:sz w:val="20"/>
                <w:szCs w:val="20"/>
              </w:rPr>
              <w:t>to</w:t>
            </w:r>
            <w:proofErr w:type="spellEnd"/>
            <w:r w:rsidRPr="00BC50B1">
              <w:rPr>
                <w:rFonts w:ascii="Segoe UI" w:hAnsi="Segoe UI" w:cs="Segoe UI"/>
                <w:b/>
                <w:bCs/>
                <w:color w:val="000000" w:themeColor="text1"/>
                <w:sz w:val="20"/>
                <w:szCs w:val="20"/>
              </w:rPr>
              <w:t xml:space="preserve"> 26 </w:t>
            </w:r>
            <w:proofErr w:type="spellStart"/>
            <w:r w:rsidRPr="00BC50B1">
              <w:rPr>
                <w:rFonts w:ascii="Segoe UI" w:hAnsi="Segoe UI" w:cs="Segoe UI"/>
                <w:b/>
                <w:bCs/>
                <w:color w:val="000000" w:themeColor="text1"/>
                <w:sz w:val="20"/>
                <w:szCs w:val="20"/>
              </w:rPr>
              <w:t>July</w:t>
            </w:r>
            <w:proofErr w:type="spellEnd"/>
            <w:r w:rsidRPr="00BC50B1">
              <w:rPr>
                <w:rFonts w:ascii="Segoe UI" w:hAnsi="Segoe UI" w:cs="Segoe UI"/>
                <w:b/>
                <w:bCs/>
                <w:color w:val="000000" w:themeColor="text1"/>
                <w:sz w:val="20"/>
                <w:szCs w:val="20"/>
              </w:rPr>
              <w:t xml:space="preserve"> 2028.</w:t>
            </w:r>
          </w:p>
          <w:p w14:paraId="2F63BB2E" w14:textId="77777777" w:rsidR="00BC50B1" w:rsidRDefault="00BC50B1" w:rsidP="00BC50B1">
            <w:pPr>
              <w:rPr>
                <w:rFonts w:ascii="Segoe UI" w:hAnsi="Segoe UI" w:cs="Segoe UI"/>
                <w:b/>
                <w:bCs/>
                <w:color w:val="000000" w:themeColor="text1"/>
                <w:sz w:val="20"/>
                <w:szCs w:val="20"/>
              </w:rPr>
            </w:pPr>
          </w:p>
          <w:p w14:paraId="384C8983" w14:textId="77777777" w:rsidR="00BC50B1" w:rsidRDefault="00BC50B1" w:rsidP="00BC50B1">
            <w:pPr>
              <w:rPr>
                <w:rFonts w:ascii="Segoe UI" w:hAnsi="Segoe UI" w:cs="Segoe UI"/>
                <w:b/>
                <w:bCs/>
                <w:color w:val="000000" w:themeColor="text1"/>
                <w:sz w:val="20"/>
                <w:szCs w:val="20"/>
              </w:rPr>
            </w:pPr>
          </w:p>
          <w:p w14:paraId="320A08EC" w14:textId="77777777" w:rsidR="00BC50B1" w:rsidRPr="00BC50B1" w:rsidRDefault="00BC50B1" w:rsidP="00BC50B1">
            <w:pPr>
              <w:rPr>
                <w:rFonts w:ascii="Segoe UI" w:hAnsi="Segoe UI" w:cs="Segoe UI"/>
                <w:b/>
                <w:bCs/>
                <w:color w:val="000000" w:themeColor="text1"/>
                <w:sz w:val="20"/>
                <w:szCs w:val="20"/>
              </w:rPr>
            </w:pPr>
          </w:p>
          <w:p w14:paraId="28755D60" w14:textId="77777777" w:rsidR="000606D2" w:rsidRPr="00BC50B1" w:rsidRDefault="000606D2" w:rsidP="000606D2">
            <w:pPr>
              <w:rPr>
                <w:rFonts w:ascii="Segoe UI" w:hAnsi="Segoe UI" w:cs="Segoe UI"/>
                <w:b/>
                <w:bCs/>
                <w:color w:val="000000" w:themeColor="text1"/>
                <w:sz w:val="20"/>
                <w:szCs w:val="20"/>
              </w:rPr>
            </w:pPr>
          </w:p>
        </w:tc>
      </w:tr>
      <w:tr w:rsidR="000606D2" w:rsidRPr="00183625" w14:paraId="69FE7F08" w14:textId="77777777" w:rsidTr="00183625">
        <w:tc>
          <w:tcPr>
            <w:tcW w:w="3020" w:type="dxa"/>
          </w:tcPr>
          <w:p w14:paraId="32C43639" w14:textId="77777777" w:rsidR="00BC50B1" w:rsidRPr="00BC50B1" w:rsidRDefault="00BC50B1" w:rsidP="00BC50B1">
            <w:pPr>
              <w:rPr>
                <w:rFonts w:ascii="Segoe UI" w:hAnsi="Segoe UI" w:cs="Segoe UI"/>
                <w:b/>
                <w:bCs/>
                <w:i/>
                <w:iCs/>
                <w:color w:val="E97132" w:themeColor="accent2"/>
                <w:sz w:val="20"/>
                <w:szCs w:val="20"/>
              </w:rPr>
            </w:pPr>
            <w:r w:rsidRPr="00BC50B1">
              <w:rPr>
                <w:rFonts w:ascii="Segoe UI" w:hAnsi="Segoe UI" w:cs="Segoe UI"/>
                <w:b/>
                <w:bCs/>
                <w:sz w:val="20"/>
                <w:szCs w:val="20"/>
              </w:rPr>
              <w:t>CORPORATE SUSTAINABILITY REPORTING DIRECTIVE (CSRD)</w:t>
            </w:r>
            <w:r>
              <w:rPr>
                <w:rFonts w:ascii="Segoe UI" w:hAnsi="Segoe UI" w:cs="Segoe UI"/>
                <w:b/>
                <w:bCs/>
                <w:sz w:val="20"/>
                <w:szCs w:val="20"/>
              </w:rPr>
              <w:t xml:space="preserve">- </w:t>
            </w:r>
            <w:r w:rsidRPr="00BC50B1">
              <w:rPr>
                <w:rFonts w:ascii="Segoe UI" w:hAnsi="Segoe UI" w:cs="Segoe UI"/>
                <w:b/>
                <w:bCs/>
                <w:i/>
                <w:iCs/>
                <w:color w:val="E97132" w:themeColor="accent2"/>
                <w:sz w:val="20"/>
                <w:szCs w:val="20"/>
              </w:rPr>
              <w:t>KURUMSAL SÜRDÜRÜLEBİLİRLİK RAPORLAMA YÖNETMELİĞİ (CSRD)</w:t>
            </w:r>
          </w:p>
          <w:p w14:paraId="4B9F32D6" w14:textId="2C60ECD2" w:rsidR="00BC50B1" w:rsidRPr="00BC50B1" w:rsidRDefault="00BC50B1" w:rsidP="00BC50B1">
            <w:pPr>
              <w:rPr>
                <w:rFonts w:ascii="Segoe UI" w:hAnsi="Segoe UI" w:cs="Segoe UI"/>
                <w:b/>
                <w:bCs/>
                <w:i/>
                <w:iCs/>
                <w:color w:val="E97132" w:themeColor="accent2"/>
                <w:sz w:val="20"/>
                <w:szCs w:val="20"/>
              </w:rPr>
            </w:pPr>
          </w:p>
          <w:p w14:paraId="4D75CEF2" w14:textId="77777777" w:rsidR="000606D2" w:rsidRPr="00BC50B1" w:rsidRDefault="000606D2" w:rsidP="000606D2">
            <w:pPr>
              <w:rPr>
                <w:rFonts w:ascii="Segoe UI" w:hAnsi="Segoe UI" w:cs="Segoe UI"/>
                <w:b/>
                <w:bCs/>
                <w:sz w:val="20"/>
                <w:szCs w:val="20"/>
              </w:rPr>
            </w:pPr>
          </w:p>
        </w:tc>
        <w:tc>
          <w:tcPr>
            <w:tcW w:w="3021" w:type="dxa"/>
          </w:tcPr>
          <w:p w14:paraId="3B90F1F5" w14:textId="3B121A72" w:rsidR="000606D2" w:rsidRPr="00BC50B1" w:rsidRDefault="00BC50B1" w:rsidP="000606D2">
            <w:pPr>
              <w:rPr>
                <w:rFonts w:ascii="Segoe UI" w:hAnsi="Segoe UI" w:cs="Segoe UI"/>
                <w:b/>
                <w:bCs/>
                <w:sz w:val="20"/>
                <w:szCs w:val="20"/>
              </w:rPr>
            </w:pPr>
            <w:r>
              <w:rPr>
                <w:rFonts w:ascii="Segoe UI" w:hAnsi="Segoe UI" w:cs="Segoe UI"/>
                <w:b/>
                <w:bCs/>
                <w:sz w:val="20"/>
                <w:szCs w:val="20"/>
              </w:rPr>
              <w:t>2025-2026-2027</w:t>
            </w:r>
          </w:p>
        </w:tc>
        <w:tc>
          <w:tcPr>
            <w:tcW w:w="3021" w:type="dxa"/>
          </w:tcPr>
          <w:p w14:paraId="21B1C16F" w14:textId="77777777" w:rsidR="000606D2" w:rsidRPr="00BC50B1" w:rsidRDefault="000606D2" w:rsidP="00BC50B1">
            <w:pPr>
              <w:rPr>
                <w:rFonts w:ascii="Segoe UI" w:hAnsi="Segoe UI" w:cs="Segoe UI"/>
                <w:b/>
                <w:bCs/>
                <w:sz w:val="20"/>
                <w:szCs w:val="20"/>
              </w:rPr>
            </w:pPr>
            <w:r w:rsidRPr="00BC50B1">
              <w:rPr>
                <w:rFonts w:ascii="Segoe UI" w:hAnsi="Segoe UI" w:cs="Segoe UI"/>
                <w:b/>
                <w:bCs/>
                <w:sz w:val="20"/>
                <w:szCs w:val="20"/>
              </w:rPr>
              <w:t>Two-</w:t>
            </w:r>
            <w:proofErr w:type="spellStart"/>
            <w:r w:rsidRPr="00BC50B1">
              <w:rPr>
                <w:rFonts w:ascii="Segoe UI" w:hAnsi="Segoe UI" w:cs="Segoe UI"/>
                <w:b/>
                <w:bCs/>
                <w:sz w:val="20"/>
                <w:szCs w:val="20"/>
              </w:rPr>
              <w:t>year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delay</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large</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companies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that</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have</w:t>
            </w:r>
            <w:proofErr w:type="spellEnd"/>
            <w:r w:rsidRPr="00BC50B1">
              <w:rPr>
                <w:rFonts w:ascii="Segoe UI" w:hAnsi="Segoe UI" w:cs="Segoe UI"/>
                <w:b/>
                <w:bCs/>
                <w:sz w:val="20"/>
                <w:szCs w:val="20"/>
              </w:rPr>
              <w:t xml:space="preserve"> not yet </w:t>
            </w:r>
            <w:proofErr w:type="spellStart"/>
            <w:r w:rsidRPr="00BC50B1">
              <w:rPr>
                <w:rFonts w:ascii="Segoe UI" w:hAnsi="Segoe UI" w:cs="Segoe UI"/>
                <w:b/>
                <w:bCs/>
                <w:sz w:val="20"/>
                <w:szCs w:val="20"/>
              </w:rPr>
              <w:t>implemented</w:t>
            </w:r>
            <w:proofErr w:type="spellEnd"/>
            <w:r w:rsidRPr="00BC50B1">
              <w:rPr>
                <w:rFonts w:ascii="Segoe UI" w:hAnsi="Segoe UI" w:cs="Segoe UI"/>
                <w:b/>
                <w:bCs/>
                <w:sz w:val="20"/>
                <w:szCs w:val="20"/>
              </w:rPr>
              <w:t xml:space="preserve"> CSRD.</w:t>
            </w:r>
          </w:p>
          <w:p w14:paraId="3B56866F" w14:textId="77777777" w:rsidR="000606D2" w:rsidRPr="00BC50B1" w:rsidRDefault="000606D2" w:rsidP="000606D2">
            <w:pPr>
              <w:pStyle w:val="ListeParagraf"/>
              <w:rPr>
                <w:rFonts w:ascii="Segoe UI" w:hAnsi="Segoe UI" w:cs="Segoe UI"/>
                <w:b/>
                <w:bCs/>
                <w:sz w:val="20"/>
                <w:szCs w:val="20"/>
              </w:rPr>
            </w:pPr>
          </w:p>
          <w:p w14:paraId="5404A3C9" w14:textId="77777777" w:rsidR="00BC50B1" w:rsidRPr="00BC50B1" w:rsidRDefault="000606D2" w:rsidP="00BC50B1">
            <w:pPr>
              <w:rPr>
                <w:rFonts w:ascii="Segoe UI" w:hAnsi="Segoe UI" w:cs="Segoe UI"/>
                <w:b/>
                <w:bCs/>
                <w:i/>
                <w:iCs/>
                <w:color w:val="E97132" w:themeColor="accent2"/>
                <w:sz w:val="20"/>
                <w:szCs w:val="20"/>
              </w:rPr>
            </w:pPr>
            <w:proofErr w:type="spellStart"/>
            <w:r w:rsidRPr="00BC50B1">
              <w:rPr>
                <w:rFonts w:ascii="Segoe UI" w:hAnsi="Segoe UI" w:cs="Segoe UI"/>
                <w:b/>
                <w:bCs/>
                <w:sz w:val="20"/>
                <w:szCs w:val="20"/>
              </w:rPr>
              <w:t>Delay</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applies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to</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listed</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SMEs</w:t>
            </w:r>
            <w:proofErr w:type="spellEnd"/>
            <w:r w:rsidRPr="00BC50B1">
              <w:rPr>
                <w:rFonts w:ascii="Segoe UI" w:hAnsi="Segoe UI" w:cs="Segoe UI"/>
                <w:b/>
                <w:bCs/>
                <w:sz w:val="20"/>
                <w:szCs w:val="20"/>
              </w:rPr>
              <w:t>* (</w:t>
            </w:r>
            <w:proofErr w:type="spellStart"/>
            <w:r w:rsidRPr="00BC50B1">
              <w:rPr>
                <w:rFonts w:ascii="Segoe UI" w:hAnsi="Segoe UI" w:cs="Segoe UI"/>
                <w:b/>
                <w:bCs/>
                <w:sz w:val="20"/>
                <w:szCs w:val="20"/>
              </w:rPr>
              <w:t>Wave</w:t>
            </w:r>
            <w:proofErr w:type="spellEnd"/>
            <w:r w:rsidRPr="00BC50B1">
              <w:rPr>
                <w:rFonts w:ascii="Segoe UI" w:hAnsi="Segoe UI" w:cs="Segoe UI"/>
                <w:b/>
                <w:bCs/>
                <w:sz w:val="20"/>
                <w:szCs w:val="20"/>
              </w:rPr>
              <w:t xml:space="preserve"> 2 </w:t>
            </w:r>
            <w:proofErr w:type="spellStart"/>
            <w:r w:rsidRPr="00BC50B1">
              <w:rPr>
                <w:rFonts w:ascii="Segoe UI" w:hAnsi="Segoe UI" w:cs="Segoe UI"/>
                <w:b/>
                <w:bCs/>
                <w:sz w:val="20"/>
                <w:szCs w:val="20"/>
              </w:rPr>
              <w:t>and</w:t>
            </w:r>
            <w:proofErr w:type="spellEnd"/>
            <w:r w:rsidRPr="00BC50B1">
              <w:rPr>
                <w:rFonts w:ascii="Segoe UI" w:hAnsi="Segoe UI" w:cs="Segoe UI"/>
                <w:b/>
                <w:bCs/>
                <w:sz w:val="20"/>
                <w:szCs w:val="20"/>
              </w:rPr>
              <w:t xml:space="preserve"> 3) </w:t>
            </w:r>
            <w:proofErr w:type="spellStart"/>
            <w:r w:rsidRPr="00BC50B1">
              <w:rPr>
                <w:rFonts w:ascii="Segoe UI" w:hAnsi="Segoe UI" w:cs="Segoe UI"/>
                <w:b/>
                <w:bCs/>
                <w:sz w:val="20"/>
                <w:szCs w:val="20"/>
              </w:rPr>
              <w:t>to</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allow</w:t>
            </w:r>
            <w:proofErr w:type="spellEnd"/>
            <w:r w:rsidRPr="00BC50B1">
              <w:rPr>
                <w:rFonts w:ascii="Segoe UI" w:hAnsi="Segoe UI" w:cs="Segoe UI"/>
                <w:b/>
                <w:bCs/>
                <w:sz w:val="20"/>
                <w:szCs w:val="20"/>
              </w:rPr>
              <w:t xml:space="preserve"> time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legislative</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alignment</w:t>
            </w:r>
            <w:proofErr w:type="spellEnd"/>
            <w:r w:rsidRPr="00BC50B1">
              <w:rPr>
                <w:rFonts w:ascii="Segoe UI" w:hAnsi="Segoe UI" w:cs="Segoe UI"/>
                <w:b/>
                <w:bCs/>
                <w:sz w:val="20"/>
                <w:szCs w:val="20"/>
              </w:rPr>
              <w:t>.</w:t>
            </w:r>
            <w:r w:rsidR="00BC50B1">
              <w:rPr>
                <w:rFonts w:ascii="Segoe UI" w:hAnsi="Segoe UI" w:cs="Segoe UI"/>
                <w:b/>
                <w:bCs/>
                <w:sz w:val="20"/>
                <w:szCs w:val="20"/>
              </w:rPr>
              <w:t xml:space="preserve">- </w:t>
            </w:r>
            <w:proofErr w:type="spellStart"/>
            <w:r w:rsidR="00BC50B1" w:rsidRPr="00BC50B1">
              <w:rPr>
                <w:rFonts w:ascii="Segoe UI" w:hAnsi="Segoe UI" w:cs="Segoe UI"/>
                <w:b/>
                <w:bCs/>
                <w:i/>
                <w:iCs/>
                <w:color w:val="E97132" w:themeColor="accent2"/>
                <w:sz w:val="20"/>
                <w:szCs w:val="20"/>
              </w:rPr>
              <w:t>CSRD'yi</w:t>
            </w:r>
            <w:proofErr w:type="spellEnd"/>
            <w:r w:rsidR="00BC50B1" w:rsidRPr="00BC50B1">
              <w:rPr>
                <w:rFonts w:ascii="Segoe UI" w:hAnsi="Segoe UI" w:cs="Segoe UI"/>
                <w:b/>
                <w:bCs/>
                <w:i/>
                <w:iCs/>
                <w:color w:val="E97132" w:themeColor="accent2"/>
                <w:sz w:val="20"/>
                <w:szCs w:val="20"/>
              </w:rPr>
              <w:t xml:space="preserve"> henüz uygulamaya koymamış büyük şirketler için iki yıllık erteleme.</w:t>
            </w:r>
          </w:p>
          <w:p w14:paraId="510C3F25" w14:textId="77777777" w:rsidR="00BC50B1" w:rsidRPr="00BC50B1" w:rsidRDefault="00BC50B1" w:rsidP="00BC50B1">
            <w:pPr>
              <w:rPr>
                <w:rFonts w:ascii="Segoe UI" w:hAnsi="Segoe UI" w:cs="Segoe UI"/>
                <w:b/>
                <w:bCs/>
                <w:i/>
                <w:iCs/>
                <w:color w:val="E97132" w:themeColor="accent2"/>
                <w:sz w:val="20"/>
                <w:szCs w:val="20"/>
              </w:rPr>
            </w:pPr>
          </w:p>
          <w:p w14:paraId="5DDF4236" w14:textId="77777777" w:rsidR="00BC50B1" w:rsidRPr="00BC50B1" w:rsidRDefault="00BC50B1" w:rsidP="00BC50B1">
            <w:pPr>
              <w:rPr>
                <w:rFonts w:ascii="Segoe UI" w:hAnsi="Segoe UI" w:cs="Segoe UI"/>
                <w:b/>
                <w:bCs/>
                <w:i/>
                <w:iCs/>
                <w:color w:val="E97132" w:themeColor="accent2"/>
                <w:sz w:val="20"/>
                <w:szCs w:val="20"/>
              </w:rPr>
            </w:pPr>
            <w:r w:rsidRPr="00BC50B1">
              <w:rPr>
                <w:rFonts w:ascii="Segoe UI" w:hAnsi="Segoe UI" w:cs="Segoe UI"/>
                <w:b/>
                <w:bCs/>
                <w:i/>
                <w:iCs/>
                <w:color w:val="E97132" w:themeColor="accent2"/>
                <w:sz w:val="20"/>
                <w:szCs w:val="20"/>
              </w:rPr>
              <w:t>Erteleme, mevzuat uyumlaştırması için zaman tanımak amacıyla halka açık KOBİ'ler* (2. ve 3. Dalga) için geçerlidir.</w:t>
            </w:r>
          </w:p>
          <w:p w14:paraId="01701244" w14:textId="58FBEE4D" w:rsidR="000606D2" w:rsidRPr="00BC50B1" w:rsidRDefault="000606D2" w:rsidP="00BC50B1">
            <w:pPr>
              <w:rPr>
                <w:rFonts w:ascii="Segoe UI" w:hAnsi="Segoe UI" w:cs="Segoe UI"/>
                <w:b/>
                <w:bCs/>
                <w:sz w:val="20"/>
                <w:szCs w:val="20"/>
              </w:rPr>
            </w:pPr>
          </w:p>
          <w:p w14:paraId="4379682F" w14:textId="77777777" w:rsidR="000606D2" w:rsidRPr="00BC50B1" w:rsidRDefault="000606D2" w:rsidP="000606D2">
            <w:pPr>
              <w:pStyle w:val="ListeParagraf"/>
              <w:rPr>
                <w:rFonts w:ascii="Segoe UI" w:hAnsi="Segoe UI" w:cs="Segoe UI"/>
                <w:b/>
                <w:bCs/>
                <w:sz w:val="20"/>
                <w:szCs w:val="20"/>
              </w:rPr>
            </w:pPr>
          </w:p>
          <w:p w14:paraId="4DACAFF3" w14:textId="3D3DFA95" w:rsidR="00BC50B1" w:rsidRPr="00BC50B1" w:rsidRDefault="000606D2" w:rsidP="00BC50B1">
            <w:pPr>
              <w:rPr>
                <w:rFonts w:ascii="Segoe UI" w:hAnsi="Segoe UI" w:cs="Segoe UI"/>
                <w:b/>
                <w:bCs/>
                <w:i/>
                <w:iCs/>
                <w:color w:val="E97132" w:themeColor="accent2"/>
                <w:sz w:val="20"/>
                <w:szCs w:val="20"/>
              </w:rPr>
            </w:pPr>
            <w:proofErr w:type="gramStart"/>
            <w:r w:rsidRPr="00BC50B1">
              <w:rPr>
                <w:rFonts w:ascii="Segoe UI" w:hAnsi="Segoe UI" w:cs="Segoe UI"/>
                <w:b/>
                <w:bCs/>
                <w:sz w:val="20"/>
                <w:szCs w:val="20"/>
              </w:rPr>
              <w:t>2025:Reporting</w:t>
            </w:r>
            <w:proofErr w:type="gram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2024 </w:t>
            </w:r>
            <w:proofErr w:type="spellStart"/>
            <w:r w:rsidRPr="00BC50B1">
              <w:rPr>
                <w:rFonts w:ascii="Segoe UI" w:hAnsi="Segoe UI" w:cs="Segoe UI"/>
                <w:b/>
                <w:bCs/>
                <w:sz w:val="20"/>
                <w:szCs w:val="20"/>
              </w:rPr>
              <w:t>fiscal</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year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companies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already</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under</w:t>
            </w:r>
            <w:proofErr w:type="spellEnd"/>
            <w:r w:rsidRPr="00BC50B1">
              <w:rPr>
                <w:rFonts w:ascii="Segoe UI" w:hAnsi="Segoe UI" w:cs="Segoe UI"/>
                <w:b/>
                <w:bCs/>
                <w:sz w:val="20"/>
                <w:szCs w:val="20"/>
              </w:rPr>
              <w:t xml:space="preserve"> NFRD).</w:t>
            </w:r>
            <w:r w:rsidR="00BC50B1">
              <w:rPr>
                <w:rFonts w:ascii="Segoe UI" w:hAnsi="Segoe UI" w:cs="Segoe UI"/>
                <w:b/>
                <w:bCs/>
                <w:sz w:val="20"/>
                <w:szCs w:val="20"/>
              </w:rPr>
              <w:t>-</w:t>
            </w:r>
            <w:r w:rsidR="00BC50B1" w:rsidRPr="00BC50B1">
              <w:rPr>
                <w:rFonts w:ascii="Times New Roman" w:eastAsia="Times New Roman" w:hAnsi="Times New Roman" w:cs="Times New Roman"/>
                <w:kern w:val="0"/>
                <w:sz w:val="24"/>
                <w:szCs w:val="24"/>
                <w:lang w:eastAsia="tr-TR"/>
                <w14:ligatures w14:val="none"/>
              </w:rPr>
              <w:t xml:space="preserve"> </w:t>
            </w:r>
            <w:r w:rsidR="00BC50B1" w:rsidRPr="00BC50B1">
              <w:rPr>
                <w:rFonts w:ascii="Segoe UI" w:hAnsi="Segoe UI" w:cs="Segoe UI"/>
                <w:b/>
                <w:bCs/>
                <w:i/>
                <w:iCs/>
                <w:color w:val="E97132" w:themeColor="accent2"/>
                <w:sz w:val="20"/>
                <w:szCs w:val="20"/>
              </w:rPr>
              <w:t>2025: 2024 mali yılı için raporlama (halihazırda NFRD kapsamındaki şirketler için).</w:t>
            </w:r>
          </w:p>
          <w:p w14:paraId="77690E7D" w14:textId="74E6EEA4" w:rsidR="000606D2" w:rsidRPr="00BC50B1" w:rsidRDefault="000606D2" w:rsidP="00BC50B1">
            <w:pPr>
              <w:rPr>
                <w:rFonts w:ascii="Segoe UI" w:hAnsi="Segoe UI" w:cs="Segoe UI"/>
                <w:b/>
                <w:bCs/>
                <w:sz w:val="20"/>
                <w:szCs w:val="20"/>
              </w:rPr>
            </w:pPr>
          </w:p>
          <w:p w14:paraId="145DC002" w14:textId="77777777" w:rsidR="000606D2" w:rsidRPr="00BC50B1" w:rsidRDefault="000606D2" w:rsidP="000606D2">
            <w:pPr>
              <w:pStyle w:val="ListeParagraf"/>
              <w:rPr>
                <w:rFonts w:ascii="Segoe UI" w:hAnsi="Segoe UI" w:cs="Segoe UI"/>
                <w:b/>
                <w:bCs/>
                <w:sz w:val="20"/>
                <w:szCs w:val="20"/>
              </w:rPr>
            </w:pPr>
          </w:p>
          <w:p w14:paraId="6B9BC419" w14:textId="77777777" w:rsidR="000606D2" w:rsidRPr="00BC50B1" w:rsidRDefault="000606D2" w:rsidP="00BC50B1">
            <w:pPr>
              <w:rPr>
                <w:rFonts w:ascii="Segoe UI" w:hAnsi="Segoe UI" w:cs="Segoe UI"/>
                <w:b/>
                <w:bCs/>
                <w:sz w:val="20"/>
                <w:szCs w:val="20"/>
              </w:rPr>
            </w:pPr>
            <w:r w:rsidRPr="00BC50B1">
              <w:rPr>
                <w:rFonts w:ascii="Segoe UI" w:hAnsi="Segoe UI" w:cs="Segoe UI"/>
                <w:b/>
                <w:bCs/>
                <w:sz w:val="20"/>
                <w:szCs w:val="20"/>
              </w:rPr>
              <w:t>2026 (DELAYED TO 2028):</w:t>
            </w:r>
          </w:p>
          <w:p w14:paraId="51BED5D6" w14:textId="77777777" w:rsidR="000606D2" w:rsidRPr="00BC50B1" w:rsidRDefault="000606D2" w:rsidP="000606D2">
            <w:pPr>
              <w:pStyle w:val="ListeParagraf"/>
              <w:rPr>
                <w:rFonts w:ascii="Segoe UI" w:hAnsi="Segoe UI" w:cs="Segoe UI"/>
                <w:b/>
                <w:bCs/>
                <w:sz w:val="20"/>
                <w:szCs w:val="20"/>
              </w:rPr>
            </w:pPr>
          </w:p>
          <w:p w14:paraId="211E5C2B" w14:textId="77777777" w:rsidR="000606D2" w:rsidRPr="00BC50B1" w:rsidRDefault="000606D2" w:rsidP="00BC50B1">
            <w:pPr>
              <w:rPr>
                <w:rFonts w:ascii="Segoe UI" w:hAnsi="Segoe UI" w:cs="Segoe UI"/>
                <w:b/>
                <w:bCs/>
                <w:sz w:val="20"/>
                <w:szCs w:val="20"/>
              </w:rPr>
            </w:pPr>
            <w:proofErr w:type="spellStart"/>
            <w:r w:rsidRPr="00BC50B1">
              <w:rPr>
                <w:rFonts w:ascii="Segoe UI" w:hAnsi="Segoe UI" w:cs="Segoe UI"/>
                <w:b/>
                <w:bCs/>
                <w:sz w:val="20"/>
                <w:szCs w:val="20"/>
              </w:rPr>
              <w:t>Reporting</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2025 </w:t>
            </w:r>
            <w:proofErr w:type="spellStart"/>
            <w:r w:rsidRPr="00BC50B1">
              <w:rPr>
                <w:rFonts w:ascii="Segoe UI" w:hAnsi="Segoe UI" w:cs="Segoe UI"/>
                <w:b/>
                <w:bCs/>
                <w:sz w:val="20"/>
                <w:szCs w:val="20"/>
              </w:rPr>
              <w:t>fiscal</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year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companies</w:t>
            </w:r>
            <w:proofErr w:type="spellEnd"/>
            <w:r w:rsidRPr="00BC50B1">
              <w:rPr>
                <w:rFonts w:ascii="Segoe UI" w:hAnsi="Segoe UI" w:cs="Segoe UI"/>
                <w:b/>
                <w:bCs/>
                <w:sz w:val="20"/>
                <w:szCs w:val="20"/>
              </w:rPr>
              <w:t xml:space="preserve"> not </w:t>
            </w:r>
            <w:proofErr w:type="spellStart"/>
            <w:r w:rsidRPr="00BC50B1">
              <w:rPr>
                <w:rFonts w:ascii="Segoe UI" w:hAnsi="Segoe UI" w:cs="Segoe UI"/>
                <w:b/>
                <w:bCs/>
                <w:sz w:val="20"/>
                <w:szCs w:val="20"/>
              </w:rPr>
              <w:t>previously</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under</w:t>
            </w:r>
            <w:proofErr w:type="spellEnd"/>
            <w:r w:rsidRPr="00BC50B1">
              <w:rPr>
                <w:rFonts w:ascii="Segoe UI" w:hAnsi="Segoe UI" w:cs="Segoe UI"/>
                <w:b/>
                <w:bCs/>
                <w:sz w:val="20"/>
                <w:szCs w:val="20"/>
              </w:rPr>
              <w:t xml:space="preserve"> NFRD).</w:t>
            </w:r>
          </w:p>
          <w:p w14:paraId="24C2A6E7" w14:textId="77777777" w:rsidR="000606D2" w:rsidRPr="00BC50B1" w:rsidRDefault="000606D2" w:rsidP="000606D2">
            <w:pPr>
              <w:pStyle w:val="ListeParagraf"/>
              <w:rPr>
                <w:rFonts w:ascii="Segoe UI" w:hAnsi="Segoe UI" w:cs="Segoe UI"/>
                <w:b/>
                <w:bCs/>
                <w:sz w:val="20"/>
                <w:szCs w:val="20"/>
              </w:rPr>
            </w:pPr>
          </w:p>
          <w:p w14:paraId="5A89B81E" w14:textId="77777777" w:rsidR="000606D2" w:rsidRPr="00BC50B1" w:rsidRDefault="000606D2" w:rsidP="00BC50B1">
            <w:pPr>
              <w:rPr>
                <w:rFonts w:ascii="Segoe UI" w:hAnsi="Segoe UI" w:cs="Segoe UI"/>
                <w:b/>
                <w:bCs/>
                <w:sz w:val="20"/>
                <w:szCs w:val="20"/>
              </w:rPr>
            </w:pPr>
            <w:r w:rsidRPr="00BC50B1">
              <w:rPr>
                <w:rFonts w:ascii="Segoe UI" w:hAnsi="Segoe UI" w:cs="Segoe UI"/>
                <w:b/>
                <w:bCs/>
                <w:sz w:val="20"/>
                <w:szCs w:val="20"/>
              </w:rPr>
              <w:t>2027 (DELAYED TO 2029):</w:t>
            </w:r>
          </w:p>
          <w:p w14:paraId="70694CAF" w14:textId="77777777" w:rsidR="000606D2" w:rsidRPr="00BC50B1" w:rsidRDefault="000606D2" w:rsidP="000606D2">
            <w:pPr>
              <w:pStyle w:val="ListeParagraf"/>
              <w:rPr>
                <w:rFonts w:ascii="Segoe UI" w:hAnsi="Segoe UI" w:cs="Segoe UI"/>
                <w:b/>
                <w:bCs/>
                <w:sz w:val="20"/>
                <w:szCs w:val="20"/>
              </w:rPr>
            </w:pPr>
          </w:p>
          <w:p w14:paraId="12AFC419" w14:textId="77777777" w:rsidR="000606D2" w:rsidRPr="00BC50B1" w:rsidRDefault="000606D2" w:rsidP="00BC50B1">
            <w:pPr>
              <w:rPr>
                <w:rFonts w:ascii="Segoe UI" w:hAnsi="Segoe UI" w:cs="Segoe UI"/>
                <w:b/>
                <w:bCs/>
                <w:sz w:val="20"/>
                <w:szCs w:val="20"/>
              </w:rPr>
            </w:pPr>
            <w:proofErr w:type="spellStart"/>
            <w:r w:rsidRPr="00BC50B1">
              <w:rPr>
                <w:rFonts w:ascii="Segoe UI" w:hAnsi="Segoe UI" w:cs="Segoe UI"/>
                <w:b/>
                <w:bCs/>
                <w:sz w:val="20"/>
                <w:szCs w:val="20"/>
              </w:rPr>
              <w:t>Reporting</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2026 </w:t>
            </w:r>
            <w:proofErr w:type="spellStart"/>
            <w:r w:rsidRPr="00BC50B1">
              <w:rPr>
                <w:rFonts w:ascii="Segoe UI" w:hAnsi="Segoe UI" w:cs="Segoe UI"/>
                <w:b/>
                <w:bCs/>
                <w:sz w:val="20"/>
                <w:szCs w:val="20"/>
              </w:rPr>
              <w:t>fiscal</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year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for</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listed</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SMEs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excluding</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micro-enterprises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small</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credit</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institutions</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and</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captive</w:t>
            </w:r>
            <w:proofErr w:type="spellEnd"/>
            <w:r w:rsidRPr="00BC50B1">
              <w:rPr>
                <w:rFonts w:ascii="Segoe UI" w:hAnsi="Segoe UI" w:cs="Segoe UI"/>
                <w:b/>
                <w:bCs/>
                <w:sz w:val="20"/>
                <w:szCs w:val="20"/>
              </w:rPr>
              <w:t xml:space="preserve"> </w:t>
            </w:r>
            <w:proofErr w:type="spellStart"/>
            <w:r w:rsidRPr="00BC50B1">
              <w:rPr>
                <w:rFonts w:ascii="Segoe UI" w:hAnsi="Segoe UI" w:cs="Segoe UI"/>
                <w:b/>
                <w:bCs/>
                <w:sz w:val="20"/>
                <w:szCs w:val="20"/>
              </w:rPr>
              <w:t>insurance</w:t>
            </w:r>
            <w:proofErr w:type="spellEnd"/>
            <w:r w:rsidRPr="00BC50B1">
              <w:rPr>
                <w:rFonts w:ascii="Segoe UI" w:hAnsi="Segoe UI" w:cs="Segoe UI"/>
                <w:b/>
                <w:bCs/>
                <w:sz w:val="20"/>
                <w:szCs w:val="20"/>
              </w:rPr>
              <w:t>).</w:t>
            </w:r>
          </w:p>
          <w:p w14:paraId="429F07E4" w14:textId="77777777" w:rsidR="000606D2" w:rsidRPr="00BC50B1" w:rsidRDefault="000606D2" w:rsidP="000606D2">
            <w:pPr>
              <w:rPr>
                <w:rFonts w:ascii="Segoe UI" w:hAnsi="Segoe UI" w:cs="Segoe UI"/>
                <w:b/>
                <w:bCs/>
                <w:sz w:val="20"/>
                <w:szCs w:val="20"/>
              </w:rPr>
            </w:pPr>
          </w:p>
        </w:tc>
      </w:tr>
      <w:tr w:rsidR="000606D2" w:rsidRPr="00183625" w14:paraId="1A44F88E" w14:textId="77777777" w:rsidTr="00183625">
        <w:tc>
          <w:tcPr>
            <w:tcW w:w="3020" w:type="dxa"/>
          </w:tcPr>
          <w:p w14:paraId="4C506C06" w14:textId="77777777" w:rsidR="000606D2" w:rsidRPr="000606D2" w:rsidRDefault="000606D2" w:rsidP="000606D2">
            <w:pPr>
              <w:rPr>
                <w:rFonts w:ascii="Segoe UI" w:hAnsi="Segoe UI" w:cs="Segoe UI"/>
                <w:b/>
                <w:bCs/>
                <w:color w:val="000000" w:themeColor="text1"/>
                <w:sz w:val="20"/>
                <w:szCs w:val="20"/>
              </w:rPr>
            </w:pPr>
          </w:p>
        </w:tc>
        <w:tc>
          <w:tcPr>
            <w:tcW w:w="3021" w:type="dxa"/>
          </w:tcPr>
          <w:p w14:paraId="444CFF9E" w14:textId="77777777" w:rsidR="000606D2" w:rsidRPr="000606D2" w:rsidRDefault="000606D2" w:rsidP="000606D2">
            <w:pPr>
              <w:rPr>
                <w:rFonts w:ascii="Segoe UI" w:hAnsi="Segoe UI" w:cs="Segoe UI"/>
                <w:b/>
                <w:bCs/>
                <w:color w:val="000000" w:themeColor="text1"/>
                <w:sz w:val="20"/>
                <w:szCs w:val="20"/>
              </w:rPr>
            </w:pPr>
          </w:p>
        </w:tc>
        <w:tc>
          <w:tcPr>
            <w:tcW w:w="3021" w:type="dxa"/>
          </w:tcPr>
          <w:p w14:paraId="31FF631B" w14:textId="77777777" w:rsidR="00BC50B1" w:rsidRPr="00BC50B1" w:rsidRDefault="00BC50B1" w:rsidP="00BC50B1">
            <w:pPr>
              <w:rPr>
                <w:rFonts w:ascii="Segoe UI" w:hAnsi="Segoe UI" w:cs="Segoe UI"/>
                <w:b/>
                <w:bCs/>
                <w:color w:val="E97132" w:themeColor="accent2"/>
                <w:sz w:val="20"/>
                <w:szCs w:val="20"/>
              </w:rPr>
            </w:pPr>
            <w:r w:rsidRPr="00BC50B1">
              <w:rPr>
                <w:rFonts w:ascii="Segoe UI" w:hAnsi="Segoe UI" w:cs="Segoe UI"/>
                <w:b/>
                <w:bCs/>
                <w:color w:val="E97132" w:themeColor="accent2"/>
                <w:sz w:val="20"/>
                <w:szCs w:val="20"/>
              </w:rPr>
              <w:t>2028</w:t>
            </w:r>
          </w:p>
          <w:p w14:paraId="2D89C8CB" w14:textId="77777777" w:rsidR="00BC50B1" w:rsidRPr="00183625" w:rsidRDefault="00BC50B1" w:rsidP="00BC50B1">
            <w:pPr>
              <w:pStyle w:val="ListeParagraf"/>
              <w:rPr>
                <w:rFonts w:ascii="Segoe UI" w:hAnsi="Segoe UI" w:cs="Segoe UI"/>
                <w:b/>
                <w:bCs/>
                <w:color w:val="E97132" w:themeColor="accent2"/>
                <w:sz w:val="20"/>
                <w:szCs w:val="20"/>
              </w:rPr>
            </w:pPr>
          </w:p>
          <w:p w14:paraId="19E8E040" w14:textId="77777777" w:rsidR="00BC50B1" w:rsidRPr="00BC50B1" w:rsidRDefault="00BC50B1" w:rsidP="00BC50B1">
            <w:pPr>
              <w:rPr>
                <w:rFonts w:ascii="Segoe UI" w:hAnsi="Segoe UI" w:cs="Segoe UI"/>
                <w:b/>
                <w:bCs/>
                <w:color w:val="E97132" w:themeColor="accent2"/>
                <w:sz w:val="20"/>
                <w:szCs w:val="20"/>
              </w:rPr>
            </w:pPr>
            <w:r w:rsidRPr="00BC50B1">
              <w:rPr>
                <w:rFonts w:ascii="Segoe UI" w:hAnsi="Segoe UI" w:cs="Segoe UI"/>
                <w:b/>
                <w:bCs/>
                <w:color w:val="E97132" w:themeColor="accent2"/>
                <w:sz w:val="20"/>
                <w:szCs w:val="20"/>
              </w:rPr>
              <w:t>NOTES</w:t>
            </w:r>
          </w:p>
          <w:p w14:paraId="15EFBC30" w14:textId="77777777" w:rsidR="00BC50B1" w:rsidRPr="00183625" w:rsidRDefault="00BC50B1" w:rsidP="00BC50B1">
            <w:pPr>
              <w:pStyle w:val="ListeParagraf"/>
              <w:rPr>
                <w:rFonts w:ascii="Segoe UI" w:hAnsi="Segoe UI" w:cs="Segoe UI"/>
                <w:b/>
                <w:bCs/>
                <w:color w:val="E97132" w:themeColor="accent2"/>
                <w:sz w:val="20"/>
                <w:szCs w:val="20"/>
              </w:rPr>
            </w:pPr>
          </w:p>
          <w:p w14:paraId="2913351C" w14:textId="77777777" w:rsidR="00BC50B1" w:rsidRPr="00BC50B1" w:rsidRDefault="00BC50B1" w:rsidP="00BC50B1">
            <w:pPr>
              <w:rPr>
                <w:rFonts w:ascii="Segoe UI" w:hAnsi="Segoe UI" w:cs="Segoe UI"/>
                <w:b/>
                <w:bCs/>
                <w:color w:val="E97132" w:themeColor="accent2"/>
                <w:sz w:val="20"/>
                <w:szCs w:val="20"/>
              </w:rPr>
            </w:pPr>
            <w:proofErr w:type="spellStart"/>
            <w:r w:rsidRPr="00BC50B1">
              <w:rPr>
                <w:rFonts w:ascii="Segoe UI" w:hAnsi="Segoe UI" w:cs="Segoe UI"/>
                <w:b/>
                <w:bCs/>
                <w:color w:val="E97132" w:themeColor="accent2"/>
                <w:sz w:val="20"/>
                <w:szCs w:val="20"/>
              </w:rPr>
              <w:t>Large</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companies</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More</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than</w:t>
            </w:r>
            <w:proofErr w:type="spellEnd"/>
            <w:r w:rsidRPr="00BC50B1">
              <w:rPr>
                <w:rFonts w:ascii="Segoe UI" w:hAnsi="Segoe UI" w:cs="Segoe UI"/>
                <w:b/>
                <w:bCs/>
                <w:color w:val="E97132" w:themeColor="accent2"/>
                <w:sz w:val="20"/>
                <w:szCs w:val="20"/>
              </w:rPr>
              <w:t xml:space="preserve"> 1000 </w:t>
            </w:r>
            <w:proofErr w:type="spellStart"/>
            <w:r w:rsidRPr="00BC50B1">
              <w:rPr>
                <w:rFonts w:ascii="Segoe UI" w:hAnsi="Segoe UI" w:cs="Segoe UI"/>
                <w:b/>
                <w:bCs/>
                <w:color w:val="E97132" w:themeColor="accent2"/>
                <w:sz w:val="20"/>
                <w:szCs w:val="20"/>
              </w:rPr>
              <w:t>employees</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and</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either</w:t>
            </w:r>
            <w:proofErr w:type="spellEnd"/>
            <w:r w:rsidRPr="00BC50B1">
              <w:rPr>
                <w:rFonts w:ascii="Segoe UI" w:hAnsi="Segoe UI" w:cs="Segoe UI"/>
                <w:b/>
                <w:bCs/>
                <w:color w:val="E97132" w:themeColor="accent2"/>
                <w:sz w:val="20"/>
                <w:szCs w:val="20"/>
              </w:rPr>
              <w:t xml:space="preserve"> a </w:t>
            </w:r>
            <w:proofErr w:type="spellStart"/>
            <w:r w:rsidRPr="00BC50B1">
              <w:rPr>
                <w:rFonts w:ascii="Segoe UI" w:hAnsi="Segoe UI" w:cs="Segoe UI"/>
                <w:b/>
                <w:bCs/>
                <w:color w:val="E97132" w:themeColor="accent2"/>
                <w:sz w:val="20"/>
                <w:szCs w:val="20"/>
              </w:rPr>
              <w:t>turnover</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above</w:t>
            </w:r>
            <w:proofErr w:type="spellEnd"/>
            <w:r w:rsidRPr="00BC50B1">
              <w:rPr>
                <w:rFonts w:ascii="Segoe UI" w:hAnsi="Segoe UI" w:cs="Segoe UI"/>
                <w:b/>
                <w:bCs/>
                <w:color w:val="E97132" w:themeColor="accent2"/>
                <w:sz w:val="20"/>
                <w:szCs w:val="20"/>
              </w:rPr>
              <w:t xml:space="preserve"> EUR 50 </w:t>
            </w:r>
            <w:proofErr w:type="spellStart"/>
            <w:r w:rsidRPr="00BC50B1">
              <w:rPr>
                <w:rFonts w:ascii="Segoe UI" w:hAnsi="Segoe UI" w:cs="Segoe UI"/>
                <w:b/>
                <w:bCs/>
                <w:color w:val="E97132" w:themeColor="accent2"/>
                <w:sz w:val="20"/>
                <w:szCs w:val="20"/>
              </w:rPr>
              <w:t>million</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or</w:t>
            </w:r>
            <w:proofErr w:type="spellEnd"/>
            <w:r w:rsidRPr="00BC50B1">
              <w:rPr>
                <w:rFonts w:ascii="Segoe UI" w:hAnsi="Segoe UI" w:cs="Segoe UI"/>
                <w:b/>
                <w:bCs/>
                <w:color w:val="E97132" w:themeColor="accent2"/>
                <w:sz w:val="20"/>
                <w:szCs w:val="20"/>
              </w:rPr>
              <w:t xml:space="preserve"> a </w:t>
            </w:r>
            <w:proofErr w:type="spellStart"/>
            <w:r w:rsidRPr="00BC50B1">
              <w:rPr>
                <w:rFonts w:ascii="Segoe UI" w:hAnsi="Segoe UI" w:cs="Segoe UI"/>
                <w:b/>
                <w:bCs/>
                <w:color w:val="E97132" w:themeColor="accent2"/>
                <w:sz w:val="20"/>
                <w:szCs w:val="20"/>
              </w:rPr>
              <w:t>balance</w:t>
            </w:r>
            <w:proofErr w:type="spellEnd"/>
            <w:r w:rsidRPr="00BC50B1">
              <w:rPr>
                <w:rFonts w:ascii="Segoe UI" w:hAnsi="Segoe UI" w:cs="Segoe UI"/>
                <w:b/>
                <w:bCs/>
                <w:color w:val="E97132" w:themeColor="accent2"/>
                <w:sz w:val="20"/>
                <w:szCs w:val="20"/>
              </w:rPr>
              <w:t xml:space="preserve"> </w:t>
            </w:r>
            <w:proofErr w:type="spellStart"/>
            <w:r w:rsidRPr="00BC50B1">
              <w:rPr>
                <w:rFonts w:ascii="Segoe UI" w:hAnsi="Segoe UI" w:cs="Segoe UI"/>
                <w:b/>
                <w:bCs/>
                <w:color w:val="E97132" w:themeColor="accent2"/>
                <w:sz w:val="20"/>
                <w:szCs w:val="20"/>
              </w:rPr>
              <w:t>sheet</w:t>
            </w:r>
            <w:proofErr w:type="spellEnd"/>
            <w:r w:rsidRPr="00BC50B1">
              <w:rPr>
                <w:rFonts w:ascii="Segoe UI" w:hAnsi="Segoe UI" w:cs="Segoe UI"/>
                <w:b/>
                <w:bCs/>
                <w:color w:val="E97132" w:themeColor="accent2"/>
                <w:sz w:val="20"/>
                <w:szCs w:val="20"/>
              </w:rPr>
              <w:t xml:space="preserve"> total </w:t>
            </w:r>
            <w:proofErr w:type="spellStart"/>
            <w:r w:rsidRPr="00BC50B1">
              <w:rPr>
                <w:rFonts w:ascii="Segoe UI" w:hAnsi="Segoe UI" w:cs="Segoe UI"/>
                <w:b/>
                <w:bCs/>
                <w:color w:val="E97132" w:themeColor="accent2"/>
                <w:sz w:val="20"/>
                <w:szCs w:val="20"/>
              </w:rPr>
              <w:t>above</w:t>
            </w:r>
            <w:proofErr w:type="spellEnd"/>
            <w:r w:rsidRPr="00BC50B1">
              <w:rPr>
                <w:rFonts w:ascii="Segoe UI" w:hAnsi="Segoe UI" w:cs="Segoe UI"/>
                <w:b/>
                <w:bCs/>
                <w:color w:val="E97132" w:themeColor="accent2"/>
                <w:sz w:val="20"/>
                <w:szCs w:val="20"/>
              </w:rPr>
              <w:t xml:space="preserve"> EUR 25 </w:t>
            </w:r>
            <w:proofErr w:type="spellStart"/>
            <w:r w:rsidRPr="00BC50B1">
              <w:rPr>
                <w:rFonts w:ascii="Segoe UI" w:hAnsi="Segoe UI" w:cs="Segoe UI"/>
                <w:b/>
                <w:bCs/>
                <w:color w:val="E97132" w:themeColor="accent2"/>
                <w:sz w:val="20"/>
                <w:szCs w:val="20"/>
              </w:rPr>
              <w:t>million</w:t>
            </w:r>
            <w:proofErr w:type="spellEnd"/>
            <w:r w:rsidRPr="00BC50B1">
              <w:rPr>
                <w:rFonts w:ascii="Segoe UI" w:hAnsi="Segoe UI" w:cs="Segoe UI"/>
                <w:b/>
                <w:bCs/>
                <w:color w:val="E97132" w:themeColor="accent2"/>
                <w:sz w:val="20"/>
                <w:szCs w:val="20"/>
              </w:rPr>
              <w:t>.</w:t>
            </w:r>
          </w:p>
          <w:p w14:paraId="60E94B70" w14:textId="77777777" w:rsidR="00BC50B1" w:rsidRPr="00183625" w:rsidRDefault="00BC50B1" w:rsidP="00BC50B1">
            <w:pPr>
              <w:pStyle w:val="ListeParagraf"/>
              <w:rPr>
                <w:rFonts w:ascii="Segoe UI" w:hAnsi="Segoe UI" w:cs="Segoe UI"/>
                <w:b/>
                <w:bCs/>
                <w:color w:val="E97132" w:themeColor="accent2"/>
                <w:sz w:val="20"/>
                <w:szCs w:val="20"/>
              </w:rPr>
            </w:pPr>
          </w:p>
          <w:p w14:paraId="70FFE07A" w14:textId="77777777" w:rsidR="00BC50B1" w:rsidRPr="00183625" w:rsidRDefault="00BC50B1" w:rsidP="00BC50B1">
            <w:pPr>
              <w:pStyle w:val="ListeParagraf"/>
              <w:rPr>
                <w:rFonts w:ascii="Segoe UI" w:hAnsi="Segoe UI" w:cs="Segoe UI"/>
                <w:b/>
                <w:bCs/>
                <w:color w:val="E97132" w:themeColor="accent2"/>
                <w:sz w:val="20"/>
                <w:szCs w:val="20"/>
              </w:rPr>
            </w:pPr>
            <w:proofErr w:type="spellStart"/>
            <w:r w:rsidRPr="00183625">
              <w:rPr>
                <w:rFonts w:ascii="Segoe UI" w:hAnsi="Segoe UI" w:cs="Segoe UI"/>
                <w:b/>
                <w:bCs/>
                <w:color w:val="E97132" w:themeColor="accent2"/>
                <w:sz w:val="20"/>
                <w:szCs w:val="20"/>
              </w:rPr>
              <w:t>Listed</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SMEs</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more</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than</w:t>
            </w:r>
            <w:proofErr w:type="spellEnd"/>
            <w:r w:rsidRPr="00183625">
              <w:rPr>
                <w:rFonts w:ascii="Segoe UI" w:hAnsi="Segoe UI" w:cs="Segoe UI"/>
                <w:b/>
                <w:bCs/>
                <w:color w:val="E97132" w:themeColor="accent2"/>
                <w:sz w:val="20"/>
                <w:szCs w:val="20"/>
              </w:rPr>
              <w:t xml:space="preserve"> 10 </w:t>
            </w:r>
            <w:proofErr w:type="spellStart"/>
            <w:r w:rsidRPr="00183625">
              <w:rPr>
                <w:rFonts w:ascii="Segoe UI" w:hAnsi="Segoe UI" w:cs="Segoe UI"/>
                <w:b/>
                <w:bCs/>
                <w:color w:val="E97132" w:themeColor="accent2"/>
                <w:sz w:val="20"/>
                <w:szCs w:val="20"/>
              </w:rPr>
              <w:t>employees</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and</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either</w:t>
            </w:r>
            <w:proofErr w:type="spellEnd"/>
            <w:r w:rsidRPr="00183625">
              <w:rPr>
                <w:rFonts w:ascii="Segoe UI" w:hAnsi="Segoe UI" w:cs="Segoe UI"/>
                <w:b/>
                <w:bCs/>
                <w:color w:val="E97132" w:themeColor="accent2"/>
                <w:sz w:val="20"/>
                <w:szCs w:val="20"/>
              </w:rPr>
              <w:t xml:space="preserve"> a </w:t>
            </w:r>
            <w:proofErr w:type="spellStart"/>
            <w:r w:rsidRPr="00183625">
              <w:rPr>
                <w:rFonts w:ascii="Segoe UI" w:hAnsi="Segoe UI" w:cs="Segoe UI"/>
                <w:b/>
                <w:bCs/>
                <w:color w:val="E97132" w:themeColor="accent2"/>
                <w:sz w:val="20"/>
                <w:szCs w:val="20"/>
              </w:rPr>
              <w:t>turnover</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above</w:t>
            </w:r>
            <w:proofErr w:type="spellEnd"/>
            <w:r w:rsidRPr="00183625">
              <w:rPr>
                <w:rFonts w:ascii="Segoe UI" w:hAnsi="Segoe UI" w:cs="Segoe UI"/>
                <w:b/>
                <w:bCs/>
                <w:color w:val="E97132" w:themeColor="accent2"/>
                <w:sz w:val="20"/>
                <w:szCs w:val="20"/>
              </w:rPr>
              <w:t xml:space="preserve"> EUR 2 </w:t>
            </w:r>
            <w:proofErr w:type="spellStart"/>
            <w:r w:rsidRPr="00183625">
              <w:rPr>
                <w:rFonts w:ascii="Segoe UI" w:hAnsi="Segoe UI" w:cs="Segoe UI"/>
                <w:b/>
                <w:bCs/>
                <w:color w:val="E97132" w:themeColor="accent2"/>
                <w:sz w:val="20"/>
                <w:szCs w:val="20"/>
              </w:rPr>
              <w:t>million</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or</w:t>
            </w:r>
            <w:proofErr w:type="spellEnd"/>
            <w:r w:rsidRPr="00183625">
              <w:rPr>
                <w:rFonts w:ascii="Segoe UI" w:hAnsi="Segoe UI" w:cs="Segoe UI"/>
                <w:b/>
                <w:bCs/>
                <w:color w:val="E97132" w:themeColor="accent2"/>
                <w:sz w:val="20"/>
                <w:szCs w:val="20"/>
              </w:rPr>
              <w:t xml:space="preserve"> a </w:t>
            </w:r>
            <w:proofErr w:type="spellStart"/>
            <w:r w:rsidRPr="00183625">
              <w:rPr>
                <w:rFonts w:ascii="Segoe UI" w:hAnsi="Segoe UI" w:cs="Segoe UI"/>
                <w:b/>
                <w:bCs/>
                <w:color w:val="E97132" w:themeColor="accent2"/>
                <w:sz w:val="20"/>
                <w:szCs w:val="20"/>
              </w:rPr>
              <w:t>balance</w:t>
            </w:r>
            <w:proofErr w:type="spellEnd"/>
            <w:r w:rsidRPr="00183625">
              <w:rPr>
                <w:rFonts w:ascii="Segoe UI" w:hAnsi="Segoe UI" w:cs="Segoe UI"/>
                <w:b/>
                <w:bCs/>
                <w:color w:val="E97132" w:themeColor="accent2"/>
                <w:sz w:val="20"/>
                <w:szCs w:val="20"/>
              </w:rPr>
              <w:t xml:space="preserve"> </w:t>
            </w:r>
            <w:proofErr w:type="spellStart"/>
            <w:r w:rsidRPr="00183625">
              <w:rPr>
                <w:rFonts w:ascii="Segoe UI" w:hAnsi="Segoe UI" w:cs="Segoe UI"/>
                <w:b/>
                <w:bCs/>
                <w:color w:val="E97132" w:themeColor="accent2"/>
                <w:sz w:val="20"/>
                <w:szCs w:val="20"/>
              </w:rPr>
              <w:t>sheet</w:t>
            </w:r>
            <w:proofErr w:type="spellEnd"/>
            <w:r w:rsidRPr="00183625">
              <w:rPr>
                <w:rFonts w:ascii="Segoe UI" w:hAnsi="Segoe UI" w:cs="Segoe UI"/>
                <w:b/>
                <w:bCs/>
                <w:color w:val="E97132" w:themeColor="accent2"/>
                <w:sz w:val="20"/>
                <w:szCs w:val="20"/>
              </w:rPr>
              <w:t xml:space="preserve"> total </w:t>
            </w:r>
            <w:proofErr w:type="spellStart"/>
            <w:r w:rsidRPr="00183625">
              <w:rPr>
                <w:rFonts w:ascii="Segoe UI" w:hAnsi="Segoe UI" w:cs="Segoe UI"/>
                <w:b/>
                <w:bCs/>
                <w:color w:val="E97132" w:themeColor="accent2"/>
                <w:sz w:val="20"/>
                <w:szCs w:val="20"/>
              </w:rPr>
              <w:t>above</w:t>
            </w:r>
            <w:proofErr w:type="spellEnd"/>
            <w:r w:rsidRPr="00183625">
              <w:rPr>
                <w:rFonts w:ascii="Segoe UI" w:hAnsi="Segoe UI" w:cs="Segoe UI"/>
                <w:b/>
                <w:bCs/>
                <w:color w:val="E97132" w:themeColor="accent2"/>
                <w:sz w:val="20"/>
                <w:szCs w:val="20"/>
              </w:rPr>
              <w:t xml:space="preserve"> EUR 2 </w:t>
            </w:r>
            <w:proofErr w:type="spellStart"/>
            <w:r w:rsidRPr="00183625">
              <w:rPr>
                <w:rFonts w:ascii="Segoe UI" w:hAnsi="Segoe UI" w:cs="Segoe UI"/>
                <w:b/>
                <w:bCs/>
                <w:color w:val="E97132" w:themeColor="accent2"/>
                <w:sz w:val="20"/>
                <w:szCs w:val="20"/>
              </w:rPr>
              <w:t>million</w:t>
            </w:r>
            <w:proofErr w:type="spellEnd"/>
            <w:r w:rsidRPr="00183625">
              <w:rPr>
                <w:rFonts w:ascii="Segoe UI" w:hAnsi="Segoe UI" w:cs="Segoe UI"/>
                <w:b/>
                <w:bCs/>
                <w:color w:val="E97132" w:themeColor="accent2"/>
                <w:sz w:val="20"/>
                <w:szCs w:val="20"/>
              </w:rPr>
              <w:t>.</w:t>
            </w:r>
          </w:p>
          <w:p w14:paraId="58F71748" w14:textId="77777777" w:rsidR="000606D2" w:rsidRPr="00183625" w:rsidRDefault="000606D2" w:rsidP="000606D2">
            <w:pPr>
              <w:pStyle w:val="ListeParagraf"/>
              <w:rPr>
                <w:rFonts w:ascii="Segoe UI" w:hAnsi="Segoe UI" w:cs="Segoe UI"/>
                <w:b/>
                <w:bCs/>
                <w:color w:val="E97132" w:themeColor="accent2"/>
                <w:sz w:val="20"/>
                <w:szCs w:val="20"/>
              </w:rPr>
            </w:pPr>
          </w:p>
        </w:tc>
      </w:tr>
    </w:tbl>
    <w:p w14:paraId="3F92CA83" w14:textId="77777777" w:rsidR="00241615" w:rsidRDefault="00241615" w:rsidP="009424D2">
      <w:pPr>
        <w:pStyle w:val="ListeParagraf"/>
        <w:rPr>
          <w:rFonts w:ascii="Segoe UI" w:hAnsi="Segoe UI" w:cs="Segoe UI"/>
          <w:b/>
          <w:bCs/>
          <w:color w:val="E97132" w:themeColor="accent2"/>
          <w:sz w:val="20"/>
          <w:szCs w:val="20"/>
        </w:rPr>
      </w:pPr>
    </w:p>
    <w:p w14:paraId="0412E640" w14:textId="77777777" w:rsidR="00183625" w:rsidRDefault="00183625" w:rsidP="00183625">
      <w:pPr>
        <w:pStyle w:val="ListeParagraf"/>
        <w:rPr>
          <w:rFonts w:ascii="Segoe UI" w:hAnsi="Segoe UI" w:cs="Segoe UI"/>
          <w:b/>
          <w:bCs/>
          <w:color w:val="E97132" w:themeColor="accent2"/>
          <w:sz w:val="20"/>
          <w:szCs w:val="20"/>
        </w:rPr>
      </w:pPr>
    </w:p>
    <w:p w14:paraId="2BCDD84D" w14:textId="77777777" w:rsidR="000606D2" w:rsidRDefault="000606D2" w:rsidP="00183625">
      <w:pPr>
        <w:pStyle w:val="ListeParagraf"/>
        <w:rPr>
          <w:rFonts w:ascii="Segoe UI" w:hAnsi="Segoe UI" w:cs="Segoe UI"/>
          <w:b/>
          <w:bCs/>
          <w:color w:val="E97132" w:themeColor="accent2"/>
          <w:sz w:val="20"/>
          <w:szCs w:val="20"/>
        </w:rPr>
      </w:pPr>
    </w:p>
    <w:p w14:paraId="11E584E2" w14:textId="77777777" w:rsidR="000606D2" w:rsidRDefault="000606D2" w:rsidP="00183625">
      <w:pPr>
        <w:pStyle w:val="ListeParagraf"/>
        <w:rPr>
          <w:rFonts w:ascii="Segoe UI" w:hAnsi="Segoe UI" w:cs="Segoe UI"/>
          <w:b/>
          <w:bCs/>
          <w:color w:val="E97132" w:themeColor="accent2"/>
          <w:sz w:val="20"/>
          <w:szCs w:val="20"/>
        </w:rPr>
      </w:pPr>
    </w:p>
    <w:p w14:paraId="6075CDD9" w14:textId="77777777" w:rsidR="000606D2" w:rsidRPr="00183625" w:rsidRDefault="000606D2" w:rsidP="00183625">
      <w:pPr>
        <w:pStyle w:val="ListeParagraf"/>
        <w:rPr>
          <w:rFonts w:ascii="Segoe UI" w:hAnsi="Segoe UI" w:cs="Segoe UI"/>
          <w:b/>
          <w:bCs/>
          <w:color w:val="E97132" w:themeColor="accent2"/>
          <w:sz w:val="20"/>
          <w:szCs w:val="20"/>
        </w:rPr>
      </w:pPr>
    </w:p>
    <w:p w14:paraId="3A5AA1E5" w14:textId="77777777" w:rsidR="00183625" w:rsidRPr="00183625" w:rsidRDefault="00183625" w:rsidP="00183625">
      <w:pPr>
        <w:pStyle w:val="ListeParagraf"/>
        <w:rPr>
          <w:rFonts w:ascii="Segoe UI" w:hAnsi="Segoe UI" w:cs="Segoe UI"/>
          <w:b/>
          <w:bCs/>
          <w:color w:val="E97132" w:themeColor="accent2"/>
          <w:sz w:val="20"/>
          <w:szCs w:val="20"/>
        </w:rPr>
      </w:pPr>
    </w:p>
    <w:p w14:paraId="227F7B3D" w14:textId="77777777" w:rsidR="00183625" w:rsidRPr="00183625" w:rsidRDefault="00183625" w:rsidP="00183625">
      <w:pPr>
        <w:pStyle w:val="ListeParagraf"/>
        <w:rPr>
          <w:rFonts w:ascii="Segoe UI" w:hAnsi="Segoe UI" w:cs="Segoe UI"/>
          <w:b/>
          <w:bCs/>
          <w:color w:val="E97132" w:themeColor="accent2"/>
          <w:sz w:val="20"/>
          <w:szCs w:val="20"/>
        </w:rPr>
      </w:pPr>
    </w:p>
    <w:p w14:paraId="158B5E88" w14:textId="77777777" w:rsidR="00183625" w:rsidRPr="00183625" w:rsidRDefault="00183625" w:rsidP="00183625">
      <w:pPr>
        <w:pStyle w:val="ListeParagraf"/>
        <w:rPr>
          <w:rFonts w:ascii="Segoe UI" w:hAnsi="Segoe UI" w:cs="Segoe UI"/>
          <w:b/>
          <w:bCs/>
          <w:color w:val="E97132" w:themeColor="accent2"/>
          <w:sz w:val="20"/>
          <w:szCs w:val="20"/>
        </w:rPr>
      </w:pPr>
    </w:p>
    <w:p w14:paraId="263913A5" w14:textId="77777777" w:rsidR="00183625" w:rsidRPr="00183625" w:rsidRDefault="00183625" w:rsidP="00183625">
      <w:pPr>
        <w:pStyle w:val="ListeParagraf"/>
        <w:rPr>
          <w:rFonts w:ascii="Segoe UI" w:hAnsi="Segoe UI" w:cs="Segoe UI"/>
          <w:b/>
          <w:bCs/>
          <w:color w:val="E97132" w:themeColor="accent2"/>
          <w:sz w:val="20"/>
          <w:szCs w:val="20"/>
        </w:rPr>
      </w:pPr>
    </w:p>
    <w:p w14:paraId="76B3772E" w14:textId="77777777" w:rsidR="00183625" w:rsidRPr="00183625" w:rsidRDefault="00183625" w:rsidP="00183625">
      <w:pPr>
        <w:pStyle w:val="ListeParagraf"/>
        <w:rPr>
          <w:rFonts w:ascii="Segoe UI" w:hAnsi="Segoe UI" w:cs="Segoe UI"/>
          <w:b/>
          <w:bCs/>
          <w:color w:val="E97132" w:themeColor="accent2"/>
          <w:sz w:val="20"/>
          <w:szCs w:val="20"/>
        </w:rPr>
      </w:pPr>
      <w:r w:rsidRPr="00183625">
        <w:rPr>
          <w:rFonts w:ascii="Segoe UI" w:hAnsi="Segoe UI" w:cs="Segoe UI"/>
          <w:b/>
          <w:bCs/>
          <w:color w:val="E97132" w:themeColor="accent2"/>
          <w:sz w:val="20"/>
          <w:szCs w:val="20"/>
        </w:rPr>
        <w:t>2029</w:t>
      </w:r>
    </w:p>
    <w:p w14:paraId="5DF02289" w14:textId="77777777" w:rsidR="00183625" w:rsidRPr="00183625" w:rsidRDefault="00183625" w:rsidP="00183625">
      <w:pPr>
        <w:pStyle w:val="ListeParagraf"/>
        <w:rPr>
          <w:rFonts w:ascii="Segoe UI" w:hAnsi="Segoe UI" w:cs="Segoe UI"/>
          <w:b/>
          <w:bCs/>
          <w:color w:val="E97132" w:themeColor="accent2"/>
          <w:sz w:val="20"/>
          <w:szCs w:val="20"/>
        </w:rPr>
      </w:pPr>
    </w:p>
    <w:p w14:paraId="3F0B950F" w14:textId="77777777" w:rsidR="00183625" w:rsidRPr="00183625" w:rsidRDefault="00183625" w:rsidP="00183625">
      <w:pPr>
        <w:pStyle w:val="ListeParagraf"/>
        <w:rPr>
          <w:rFonts w:ascii="Segoe UI" w:hAnsi="Segoe UI" w:cs="Segoe UI"/>
          <w:b/>
          <w:bCs/>
          <w:color w:val="E97132" w:themeColor="accent2"/>
          <w:sz w:val="20"/>
          <w:szCs w:val="20"/>
        </w:rPr>
      </w:pPr>
    </w:p>
    <w:p w14:paraId="61685A7C" w14:textId="77777777" w:rsidR="00DD11A5" w:rsidRDefault="00DD11A5" w:rsidP="009424D2">
      <w:pPr>
        <w:pStyle w:val="ListeParagraf"/>
        <w:rPr>
          <w:rFonts w:ascii="Segoe UI" w:hAnsi="Segoe UI" w:cs="Segoe UI"/>
          <w:b/>
          <w:bCs/>
          <w:color w:val="E97132" w:themeColor="accent2"/>
          <w:sz w:val="20"/>
          <w:szCs w:val="20"/>
        </w:rPr>
      </w:pPr>
    </w:p>
    <w:p w14:paraId="4D95FBE2" w14:textId="77777777" w:rsidR="00DD11A5" w:rsidRDefault="00DD11A5" w:rsidP="009424D2">
      <w:pPr>
        <w:pStyle w:val="ListeParagraf"/>
        <w:rPr>
          <w:rFonts w:ascii="Segoe UI" w:hAnsi="Segoe UI" w:cs="Segoe UI"/>
          <w:b/>
          <w:bCs/>
          <w:color w:val="E97132" w:themeColor="accent2"/>
          <w:sz w:val="20"/>
          <w:szCs w:val="20"/>
        </w:rPr>
      </w:pPr>
    </w:p>
    <w:p w14:paraId="5572B111" w14:textId="77777777" w:rsidR="00DD11A5" w:rsidRDefault="00DD11A5" w:rsidP="009424D2">
      <w:pPr>
        <w:pStyle w:val="ListeParagraf"/>
        <w:rPr>
          <w:rFonts w:ascii="Segoe UI" w:hAnsi="Segoe UI" w:cs="Segoe UI"/>
          <w:b/>
          <w:bCs/>
          <w:color w:val="E97132" w:themeColor="accent2"/>
          <w:sz w:val="20"/>
          <w:szCs w:val="20"/>
        </w:rPr>
      </w:pPr>
    </w:p>
    <w:p w14:paraId="611881A8" w14:textId="77777777" w:rsidR="00DD11A5" w:rsidRDefault="00DD11A5" w:rsidP="009424D2">
      <w:pPr>
        <w:pStyle w:val="ListeParagraf"/>
        <w:rPr>
          <w:rFonts w:ascii="Segoe UI" w:hAnsi="Segoe UI" w:cs="Segoe UI"/>
          <w:b/>
          <w:bCs/>
          <w:color w:val="E97132" w:themeColor="accent2"/>
          <w:sz w:val="20"/>
          <w:szCs w:val="20"/>
        </w:rPr>
      </w:pPr>
    </w:p>
    <w:p w14:paraId="0AE2795F" w14:textId="77777777" w:rsidR="00DD11A5" w:rsidRDefault="00DD11A5" w:rsidP="009424D2">
      <w:pPr>
        <w:pStyle w:val="ListeParagraf"/>
        <w:rPr>
          <w:rFonts w:ascii="Segoe UI" w:hAnsi="Segoe UI" w:cs="Segoe UI"/>
          <w:b/>
          <w:bCs/>
          <w:color w:val="E97132" w:themeColor="accent2"/>
          <w:sz w:val="20"/>
          <w:szCs w:val="20"/>
        </w:rPr>
      </w:pPr>
    </w:p>
    <w:p w14:paraId="79A14F52" w14:textId="77777777" w:rsidR="00DD11A5" w:rsidRDefault="00DD11A5" w:rsidP="009424D2">
      <w:pPr>
        <w:pStyle w:val="ListeParagraf"/>
        <w:rPr>
          <w:rFonts w:ascii="Segoe UI" w:hAnsi="Segoe UI" w:cs="Segoe UI"/>
          <w:b/>
          <w:bCs/>
          <w:color w:val="E97132" w:themeColor="accent2"/>
          <w:sz w:val="20"/>
          <w:szCs w:val="20"/>
        </w:rPr>
      </w:pPr>
    </w:p>
    <w:p w14:paraId="3AE4FD06" w14:textId="77777777" w:rsidR="00DD11A5" w:rsidRDefault="00DD11A5" w:rsidP="009424D2">
      <w:pPr>
        <w:pStyle w:val="ListeParagraf"/>
        <w:rPr>
          <w:rFonts w:ascii="Segoe UI" w:hAnsi="Segoe UI" w:cs="Segoe UI"/>
          <w:b/>
          <w:bCs/>
          <w:color w:val="E97132" w:themeColor="accent2"/>
          <w:sz w:val="20"/>
          <w:szCs w:val="20"/>
        </w:rPr>
      </w:pPr>
    </w:p>
    <w:p w14:paraId="4A6747C7" w14:textId="77777777" w:rsidR="00AC478E" w:rsidRDefault="00AC478E" w:rsidP="009424D2">
      <w:pPr>
        <w:pStyle w:val="ListeParagraf"/>
        <w:rPr>
          <w:rFonts w:ascii="Segoe UI" w:hAnsi="Segoe UI" w:cs="Segoe UI"/>
          <w:b/>
          <w:bCs/>
          <w:color w:val="E97132" w:themeColor="accent2"/>
          <w:sz w:val="20"/>
          <w:szCs w:val="20"/>
        </w:rPr>
      </w:pPr>
    </w:p>
    <w:p w14:paraId="756DA48F" w14:textId="77777777" w:rsidR="00AC478E" w:rsidRDefault="00AC478E" w:rsidP="009424D2">
      <w:pPr>
        <w:pStyle w:val="ListeParagraf"/>
        <w:rPr>
          <w:rFonts w:ascii="Segoe UI" w:hAnsi="Segoe UI" w:cs="Segoe UI"/>
          <w:b/>
          <w:bCs/>
          <w:color w:val="E97132" w:themeColor="accent2"/>
          <w:sz w:val="20"/>
          <w:szCs w:val="20"/>
        </w:rPr>
      </w:pPr>
    </w:p>
    <w:p w14:paraId="143AA21B" w14:textId="77777777" w:rsidR="00AC478E" w:rsidRDefault="00AC478E" w:rsidP="009424D2">
      <w:pPr>
        <w:pStyle w:val="ListeParagraf"/>
        <w:rPr>
          <w:rFonts w:ascii="Segoe UI" w:hAnsi="Segoe UI" w:cs="Segoe UI"/>
          <w:b/>
          <w:bCs/>
          <w:color w:val="E97132" w:themeColor="accent2"/>
          <w:sz w:val="20"/>
          <w:szCs w:val="20"/>
        </w:rPr>
      </w:pPr>
    </w:p>
    <w:p w14:paraId="79FE8B17" w14:textId="77777777" w:rsidR="00AC478E" w:rsidRDefault="00AC478E" w:rsidP="009424D2">
      <w:pPr>
        <w:pStyle w:val="ListeParagraf"/>
        <w:rPr>
          <w:rFonts w:ascii="Segoe UI" w:hAnsi="Segoe UI" w:cs="Segoe UI"/>
          <w:b/>
          <w:bCs/>
          <w:color w:val="E97132" w:themeColor="accent2"/>
          <w:sz w:val="20"/>
          <w:szCs w:val="20"/>
        </w:rPr>
      </w:pPr>
    </w:p>
    <w:p w14:paraId="47D01752" w14:textId="77777777" w:rsidR="00AC478E" w:rsidRDefault="00AC478E" w:rsidP="009424D2">
      <w:pPr>
        <w:pStyle w:val="ListeParagraf"/>
        <w:rPr>
          <w:rFonts w:ascii="Segoe UI" w:hAnsi="Segoe UI" w:cs="Segoe UI"/>
          <w:b/>
          <w:bCs/>
          <w:color w:val="E97132" w:themeColor="accent2"/>
          <w:sz w:val="20"/>
          <w:szCs w:val="20"/>
        </w:rPr>
      </w:pPr>
    </w:p>
    <w:p w14:paraId="59126C77" w14:textId="77777777" w:rsidR="00AC478E" w:rsidRDefault="00AC478E" w:rsidP="009424D2">
      <w:pPr>
        <w:pStyle w:val="ListeParagraf"/>
        <w:rPr>
          <w:rFonts w:ascii="Segoe UI" w:hAnsi="Segoe UI" w:cs="Segoe UI"/>
          <w:b/>
          <w:bCs/>
          <w:color w:val="E97132" w:themeColor="accent2"/>
          <w:sz w:val="20"/>
          <w:szCs w:val="20"/>
        </w:rPr>
      </w:pPr>
    </w:p>
    <w:p w14:paraId="0700AEEF" w14:textId="77777777" w:rsidR="00DD11A5" w:rsidRDefault="00DD11A5" w:rsidP="009424D2">
      <w:pPr>
        <w:pStyle w:val="ListeParagraf"/>
        <w:rPr>
          <w:rFonts w:ascii="Segoe UI" w:hAnsi="Segoe UI" w:cs="Segoe UI"/>
          <w:b/>
          <w:bCs/>
          <w:color w:val="E97132" w:themeColor="accent2"/>
          <w:sz w:val="20"/>
          <w:szCs w:val="20"/>
        </w:rPr>
      </w:pPr>
    </w:p>
    <w:p w14:paraId="44ABD7DF" w14:textId="72E94B74" w:rsidR="00241615" w:rsidRPr="00AC478E" w:rsidRDefault="00DD11A5" w:rsidP="00DD11A5">
      <w:pPr>
        <w:pStyle w:val="Balk2"/>
        <w:rPr>
          <w:rFonts w:ascii="Segoe UI" w:hAnsi="Segoe UI" w:cs="Segoe UI"/>
          <w:b/>
          <w:bCs/>
          <w:i/>
          <w:iCs/>
          <w:color w:val="E97132" w:themeColor="accent2"/>
          <w:sz w:val="24"/>
          <w:szCs w:val="24"/>
        </w:rPr>
      </w:pPr>
      <w:bookmarkStart w:id="4" w:name="_Toc200621633"/>
      <w:bookmarkStart w:id="5" w:name="_Toc200967343"/>
      <w:r w:rsidRPr="00DD11A5">
        <w:rPr>
          <w:rFonts w:ascii="Segoe UI" w:hAnsi="Segoe UI" w:cs="Segoe UI"/>
          <w:b/>
          <w:bCs/>
          <w:color w:val="0F9ED5" w:themeColor="accent4"/>
          <w:sz w:val="24"/>
          <w:szCs w:val="24"/>
        </w:rPr>
        <w:t>Sürdürülebilirlik Durum Tespiti (AB Değer Zinciri Yasası-CS3D)-</w:t>
      </w:r>
      <w:r w:rsidRPr="00AC478E">
        <w:rPr>
          <w:rFonts w:ascii="Segoe UI" w:hAnsi="Segoe UI" w:cs="Segoe UI"/>
          <w:b/>
          <w:bCs/>
          <w:i/>
          <w:iCs/>
          <w:color w:val="E97132" w:themeColor="accent2"/>
          <w:sz w:val="24"/>
          <w:szCs w:val="24"/>
        </w:rPr>
        <w:t>I. Omnibüs Yasa Paketi</w:t>
      </w:r>
      <w:bookmarkEnd w:id="4"/>
      <w:bookmarkEnd w:id="5"/>
    </w:p>
    <w:p w14:paraId="15A73186" w14:textId="77777777" w:rsidR="00241615" w:rsidRDefault="00241615" w:rsidP="009424D2">
      <w:pPr>
        <w:pStyle w:val="ListeParagraf"/>
        <w:rPr>
          <w:rFonts w:ascii="Segoe UI" w:hAnsi="Segoe UI" w:cs="Segoe UI"/>
          <w:b/>
          <w:bCs/>
          <w:color w:val="E97132" w:themeColor="accent2"/>
          <w:sz w:val="20"/>
          <w:szCs w:val="20"/>
        </w:rPr>
      </w:pPr>
    </w:p>
    <w:tbl>
      <w:tblPr>
        <w:tblStyle w:val="ListeTablo4-Vurgu1"/>
        <w:tblW w:w="0" w:type="auto"/>
        <w:tblLook w:val="04A0" w:firstRow="1" w:lastRow="0" w:firstColumn="1" w:lastColumn="0" w:noHBand="0" w:noVBand="1"/>
      </w:tblPr>
      <w:tblGrid>
        <w:gridCol w:w="9062"/>
      </w:tblGrid>
      <w:tr w:rsidR="009424D2" w14:paraId="54C5BAC7" w14:textId="77777777" w:rsidTr="00735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89D4751" w14:textId="77777777" w:rsidR="009424D2" w:rsidRPr="00E65C0E" w:rsidRDefault="009424D2" w:rsidP="00110668">
            <w:pPr>
              <w:rPr>
                <w:rFonts w:ascii="Segoe UI" w:hAnsi="Segoe UI" w:cs="Segoe UI"/>
                <w:b w:val="0"/>
                <w:bCs w:val="0"/>
                <w:i/>
                <w:iCs/>
                <w:color w:val="E97132" w:themeColor="accent2"/>
              </w:rPr>
            </w:pPr>
            <w:r w:rsidRPr="00735579">
              <w:rPr>
                <w:rFonts w:ascii="Segoe UI" w:hAnsi="Segoe UI" w:cs="Segoe UI"/>
                <w:sz w:val="24"/>
                <w:szCs w:val="24"/>
              </w:rPr>
              <w:t>Sürdürülebilirlik Durum Tespiti (AB Değer Zinciri Yasası-CS3D)-</w:t>
            </w:r>
            <w:r w:rsidRPr="00735579">
              <w:rPr>
                <w:rFonts w:ascii="Segoe UI" w:hAnsi="Segoe UI" w:cs="Segoe UI"/>
                <w:i/>
                <w:iCs/>
              </w:rPr>
              <w:t>I. Omnibüs Yasa Paketi</w:t>
            </w:r>
          </w:p>
        </w:tc>
      </w:tr>
      <w:tr w:rsidR="009424D2" w14:paraId="6B994384" w14:textId="77777777" w:rsidTr="00735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9B41A7" w14:textId="77777777" w:rsidR="009424D2" w:rsidRDefault="009424D2" w:rsidP="00110668">
            <w:pPr>
              <w:rPr>
                <w:rFonts w:ascii="Segoe UI" w:hAnsi="Segoe UI" w:cs="Segoe UI"/>
                <w:sz w:val="18"/>
                <w:szCs w:val="18"/>
              </w:rPr>
            </w:pPr>
            <w:r w:rsidRPr="00735579">
              <w:rPr>
                <w:rFonts w:ascii="Segoe UI" w:hAnsi="Segoe UI" w:cs="Segoe UI"/>
                <w:b w:val="0"/>
                <w:bCs w:val="0"/>
                <w:sz w:val="18"/>
                <w:szCs w:val="18"/>
              </w:rPr>
              <w:t>Omnibüs ile önerilen değişiklikler Avrupa Parlamentosu ve AB Konseyi tarafından onaylanırsa işletme sorumlulukları önemli ölçüde azalacak.</w:t>
            </w:r>
          </w:p>
          <w:p w14:paraId="2F09576F" w14:textId="77777777" w:rsidR="00DD11A5" w:rsidRPr="00735579" w:rsidRDefault="00DD11A5" w:rsidP="00110668">
            <w:pPr>
              <w:rPr>
                <w:rFonts w:ascii="Segoe UI" w:hAnsi="Segoe UI" w:cs="Segoe UI"/>
                <w:b w:val="0"/>
                <w:bCs w:val="0"/>
                <w:sz w:val="18"/>
                <w:szCs w:val="18"/>
              </w:rPr>
            </w:pPr>
          </w:p>
          <w:p w14:paraId="1F3289F3" w14:textId="77777777" w:rsidR="009424D2" w:rsidRPr="00735579" w:rsidRDefault="009424D2" w:rsidP="009424D2">
            <w:pPr>
              <w:pStyle w:val="ListeParagraf"/>
              <w:numPr>
                <w:ilvl w:val="0"/>
                <w:numId w:val="26"/>
              </w:numPr>
              <w:rPr>
                <w:rFonts w:ascii="Segoe UI" w:hAnsi="Segoe UI" w:cs="Segoe UI"/>
                <w:b w:val="0"/>
                <w:bCs w:val="0"/>
                <w:sz w:val="18"/>
                <w:szCs w:val="18"/>
              </w:rPr>
            </w:pPr>
            <w:r w:rsidRPr="00735579">
              <w:rPr>
                <w:rFonts w:ascii="Segoe UI" w:hAnsi="Segoe UI" w:cs="Segoe UI"/>
                <w:b w:val="0"/>
                <w:bCs w:val="0"/>
                <w:sz w:val="18"/>
                <w:szCs w:val="18"/>
              </w:rPr>
              <w:t>İlk uygulama bir sene erteleniyor: Temmuz 2028.</w:t>
            </w:r>
          </w:p>
          <w:p w14:paraId="70E2E06D" w14:textId="77777777" w:rsidR="009424D2" w:rsidRPr="00735579" w:rsidRDefault="009424D2" w:rsidP="009424D2">
            <w:pPr>
              <w:pStyle w:val="ListeParagraf"/>
              <w:numPr>
                <w:ilvl w:val="0"/>
                <w:numId w:val="26"/>
              </w:numPr>
              <w:rPr>
                <w:rFonts w:ascii="Segoe UI" w:hAnsi="Segoe UI" w:cs="Segoe UI"/>
                <w:b w:val="0"/>
                <w:bCs w:val="0"/>
                <w:sz w:val="18"/>
                <w:szCs w:val="18"/>
              </w:rPr>
            </w:pPr>
            <w:r w:rsidRPr="00735579">
              <w:rPr>
                <w:rFonts w:ascii="Segoe UI" w:hAnsi="Segoe UI" w:cs="Segoe UI"/>
                <w:b w:val="0"/>
                <w:bCs w:val="0"/>
                <w:sz w:val="18"/>
                <w:szCs w:val="18"/>
              </w:rPr>
              <w:t>Şirket kapsamı değişmiyor; aşamalı uygulama tarihleriyle raporlama başlayacak:</w:t>
            </w:r>
          </w:p>
          <w:p w14:paraId="4AC8BBCB" w14:textId="77777777" w:rsidR="009424D2" w:rsidRPr="00735579" w:rsidRDefault="009424D2" w:rsidP="009424D2">
            <w:pPr>
              <w:pStyle w:val="ListeParagraf"/>
              <w:numPr>
                <w:ilvl w:val="0"/>
                <w:numId w:val="21"/>
              </w:numPr>
              <w:rPr>
                <w:rFonts w:ascii="Segoe UI" w:hAnsi="Segoe UI" w:cs="Segoe UI"/>
                <w:b w:val="0"/>
                <w:bCs w:val="0"/>
                <w:sz w:val="18"/>
                <w:szCs w:val="18"/>
              </w:rPr>
            </w:pPr>
            <w:r w:rsidRPr="00735579">
              <w:rPr>
                <w:rFonts w:ascii="Segoe UI" w:hAnsi="Segoe UI" w:cs="Segoe UI"/>
                <w:b w:val="0"/>
                <w:bCs w:val="0"/>
                <w:sz w:val="18"/>
                <w:szCs w:val="18"/>
              </w:rPr>
              <w:t>1.000'den fazla çalışanı ve €450 milyon küresel net ciroya sahip AB şirketleri,</w:t>
            </w:r>
          </w:p>
          <w:p w14:paraId="11D940E0" w14:textId="77777777" w:rsidR="009424D2" w:rsidRPr="00735579" w:rsidRDefault="009424D2" w:rsidP="009424D2">
            <w:pPr>
              <w:pStyle w:val="ListeParagraf"/>
              <w:numPr>
                <w:ilvl w:val="0"/>
                <w:numId w:val="21"/>
              </w:numPr>
              <w:rPr>
                <w:rFonts w:ascii="Segoe UI" w:hAnsi="Segoe UI" w:cs="Segoe UI"/>
                <w:b w:val="0"/>
                <w:bCs w:val="0"/>
                <w:sz w:val="18"/>
                <w:szCs w:val="18"/>
              </w:rPr>
            </w:pPr>
            <w:r w:rsidRPr="00735579">
              <w:rPr>
                <w:rFonts w:ascii="Segoe UI" w:hAnsi="Segoe UI" w:cs="Segoe UI"/>
                <w:b w:val="0"/>
                <w:bCs w:val="0"/>
                <w:sz w:val="18"/>
                <w:szCs w:val="18"/>
              </w:rPr>
              <w:t>€450 milyon AB içi net ciroya sahip AB-dışı şirketler,</w:t>
            </w:r>
          </w:p>
          <w:p w14:paraId="569A9AF4" w14:textId="77777777" w:rsidR="009424D2" w:rsidRPr="00735579" w:rsidRDefault="009424D2" w:rsidP="009424D2">
            <w:pPr>
              <w:pStyle w:val="ListeParagraf"/>
              <w:numPr>
                <w:ilvl w:val="0"/>
                <w:numId w:val="21"/>
              </w:numPr>
              <w:rPr>
                <w:rFonts w:ascii="Segoe UI" w:hAnsi="Segoe UI" w:cs="Segoe UI"/>
                <w:b w:val="0"/>
                <w:bCs w:val="0"/>
                <w:sz w:val="18"/>
                <w:szCs w:val="18"/>
              </w:rPr>
            </w:pPr>
            <w:r w:rsidRPr="00735579">
              <w:rPr>
                <w:rFonts w:ascii="Segoe UI" w:hAnsi="Segoe UI" w:cs="Segoe UI"/>
                <w:b w:val="0"/>
                <w:bCs w:val="0"/>
                <w:sz w:val="18"/>
                <w:szCs w:val="18"/>
              </w:rPr>
              <w:t>€80 milyon AB cirosuna ve €22,5 milyon AB telif hakkına (</w:t>
            </w:r>
            <w:proofErr w:type="spellStart"/>
            <w:r w:rsidRPr="00735579">
              <w:rPr>
                <w:rFonts w:ascii="Segoe UI" w:hAnsi="Segoe UI" w:cs="Segoe UI"/>
                <w:b w:val="0"/>
                <w:bCs w:val="0"/>
                <w:sz w:val="18"/>
                <w:szCs w:val="18"/>
              </w:rPr>
              <w:t>royalties</w:t>
            </w:r>
            <w:proofErr w:type="spellEnd"/>
            <w:r w:rsidRPr="00735579">
              <w:rPr>
                <w:rFonts w:ascii="Segoe UI" w:hAnsi="Segoe UI" w:cs="Segoe UI"/>
                <w:b w:val="0"/>
                <w:bCs w:val="0"/>
                <w:sz w:val="18"/>
                <w:szCs w:val="18"/>
              </w:rPr>
              <w:t>) sahip İmtiyaz Sahibi (</w:t>
            </w:r>
            <w:proofErr w:type="spellStart"/>
            <w:r w:rsidRPr="00735579">
              <w:rPr>
                <w:rFonts w:ascii="Segoe UI" w:hAnsi="Segoe UI" w:cs="Segoe UI"/>
                <w:b w:val="0"/>
                <w:bCs w:val="0"/>
                <w:sz w:val="18"/>
                <w:szCs w:val="18"/>
              </w:rPr>
              <w:t>franchisor</w:t>
            </w:r>
            <w:proofErr w:type="spellEnd"/>
            <w:r w:rsidRPr="00735579">
              <w:rPr>
                <w:rFonts w:ascii="Segoe UI" w:hAnsi="Segoe UI" w:cs="Segoe UI"/>
                <w:b w:val="0"/>
                <w:bCs w:val="0"/>
                <w:sz w:val="18"/>
                <w:szCs w:val="18"/>
              </w:rPr>
              <w:t>) AB-dışı şirketler.</w:t>
            </w:r>
          </w:p>
          <w:p w14:paraId="04376AB8"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Ancak durum tespiti yükümlülükleri önemli ölçüde azaltılıyor. Tüm tedarik zinciri yerine, sadece doğrudan iş ilişkisi içindeki tedarikçiler veya iş ortakları</w:t>
            </w:r>
          </w:p>
          <w:p w14:paraId="5D05D3C8"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Tedarikçilerin her yıl izlenmesi yerine beş yılda bir.</w:t>
            </w:r>
          </w:p>
          <w:p w14:paraId="439A8FAD"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 xml:space="preserve">Büyük şirketler tarafından değer zinciri haritalamasının bir parçası olarak talep edilebilecek bilgi miktarı sınırlanıyor (KOBİ'ler ve (500’den az çalışanı olan) Small </w:t>
            </w:r>
            <w:proofErr w:type="spellStart"/>
            <w:r w:rsidRPr="00735579">
              <w:rPr>
                <w:rFonts w:ascii="Segoe UI" w:hAnsi="Segoe UI" w:cs="Segoe UI"/>
                <w:b w:val="0"/>
                <w:bCs w:val="0"/>
                <w:sz w:val="18"/>
                <w:szCs w:val="18"/>
              </w:rPr>
              <w:t>Mid-Caps</w:t>
            </w:r>
            <w:proofErr w:type="spellEnd"/>
            <w:r w:rsidRPr="00735579">
              <w:rPr>
                <w:rFonts w:ascii="Segoe UI" w:hAnsi="Segoe UI" w:cs="Segoe UI"/>
                <w:b w:val="0"/>
                <w:bCs w:val="0"/>
                <w:sz w:val="18"/>
                <w:szCs w:val="18"/>
              </w:rPr>
              <w:t xml:space="preserve"> için).</w:t>
            </w:r>
          </w:p>
          <w:p w14:paraId="1B86A888"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AB çapındaki sorumluluk rejimi kalkıyor, yalnızca AB ülkelerinin ulusal yasaları kapsamında şirketlere dava açılabilecek.</w:t>
            </w:r>
          </w:p>
          <w:p w14:paraId="17FC243A"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İşletmelerin gerekli özeni gösterirken dikkate alması gereken kişi ve topluluk sayısı-"paydaş" teriminin kapsamı sınırlandırılıyor.</w:t>
            </w:r>
          </w:p>
          <w:p w14:paraId="3F068F1A" w14:textId="77777777" w:rsidR="009424D2" w:rsidRPr="00735579"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Şirketlerin iklim değişikliği geçiş planını yürürlüğe koymaları için orijinal gereklilik yumuşatılıyor.</w:t>
            </w:r>
          </w:p>
          <w:p w14:paraId="79AC9D9A" w14:textId="77777777" w:rsidR="009424D2" w:rsidRPr="00C307EC" w:rsidRDefault="009424D2" w:rsidP="009424D2">
            <w:pPr>
              <w:pStyle w:val="ListeParagraf"/>
              <w:numPr>
                <w:ilvl w:val="0"/>
                <w:numId w:val="27"/>
              </w:numPr>
              <w:rPr>
                <w:rFonts w:ascii="Segoe UI" w:hAnsi="Segoe UI" w:cs="Segoe UI"/>
                <w:b w:val="0"/>
                <w:bCs w:val="0"/>
                <w:sz w:val="18"/>
                <w:szCs w:val="18"/>
              </w:rPr>
            </w:pPr>
            <w:r w:rsidRPr="00735579">
              <w:rPr>
                <w:rFonts w:ascii="Segoe UI" w:hAnsi="Segoe UI" w:cs="Segoe UI"/>
                <w:b w:val="0"/>
                <w:bCs w:val="0"/>
                <w:sz w:val="18"/>
                <w:szCs w:val="18"/>
              </w:rPr>
              <w:t>Uyumsuz şirketlere ceza kuralları da değişiyor ve cezanın şirketin cirosuna bağlanması gerekliliği kalkıyor.</w:t>
            </w:r>
          </w:p>
          <w:p w14:paraId="079608D9" w14:textId="77777777" w:rsidR="00C307EC" w:rsidRDefault="00C307EC" w:rsidP="00C307EC">
            <w:pPr>
              <w:rPr>
                <w:rFonts w:ascii="Segoe UI" w:hAnsi="Segoe UI" w:cs="Segoe UI"/>
                <w:b w:val="0"/>
                <w:bCs w:val="0"/>
                <w:sz w:val="18"/>
                <w:szCs w:val="18"/>
              </w:rPr>
            </w:pPr>
          </w:p>
          <w:p w14:paraId="7B940FD2" w14:textId="35B2A380" w:rsidR="00C307EC" w:rsidRPr="00C307EC" w:rsidRDefault="00C307EC" w:rsidP="00C307EC">
            <w:pPr>
              <w:rPr>
                <w:rFonts w:ascii="Segoe UI" w:hAnsi="Segoe UI" w:cs="Segoe UI"/>
                <w:b w:val="0"/>
                <w:bCs w:val="0"/>
                <w:i/>
                <w:iCs/>
                <w:color w:val="4EA72E" w:themeColor="accent6"/>
                <w:sz w:val="20"/>
                <w:szCs w:val="20"/>
              </w:rPr>
            </w:pPr>
            <w:r w:rsidRPr="00C307EC">
              <w:rPr>
                <w:rFonts w:ascii="Segoe UI" w:hAnsi="Segoe UI" w:cs="Segoe UI"/>
                <w:b w:val="0"/>
                <w:bCs w:val="0"/>
                <w:i/>
                <w:iCs/>
                <w:color w:val="4EA72E" w:themeColor="accent6"/>
                <w:sz w:val="20"/>
                <w:szCs w:val="20"/>
              </w:rPr>
              <w:t>ÖZET-CSDDD-Kurumsal Sürdürülebilirlik Özen Yükümlülüğü Direktifi</w:t>
            </w:r>
          </w:p>
          <w:p w14:paraId="7A2FE7F7" w14:textId="77777777" w:rsidR="00C307EC" w:rsidRPr="00C307EC" w:rsidRDefault="00C307EC" w:rsidP="00C307EC">
            <w:pPr>
              <w:rPr>
                <w:rFonts w:ascii="Segoe UI" w:hAnsi="Segoe UI" w:cs="Segoe UI"/>
                <w:b w:val="0"/>
                <w:bCs w:val="0"/>
                <w:i/>
                <w:iCs/>
                <w:sz w:val="18"/>
                <w:szCs w:val="18"/>
              </w:rPr>
            </w:pPr>
            <w:r w:rsidRPr="00C307EC">
              <w:rPr>
                <w:rFonts w:ascii="Segoe UI" w:hAnsi="Segoe UI" w:cs="Segoe UI"/>
                <w:b w:val="0"/>
                <w:bCs w:val="0"/>
                <w:i/>
                <w:iCs/>
                <w:sz w:val="18"/>
                <w:szCs w:val="18"/>
              </w:rPr>
              <w:t>CSDDD için uyum sürecinin ve en büyük şirketleri kapsayan ilk uygulama aşamasının bir yıl ertelenmesi</w:t>
            </w:r>
          </w:p>
          <w:p w14:paraId="1AE2F887" w14:textId="77777777" w:rsidR="00C307EC" w:rsidRPr="00C307EC" w:rsidRDefault="00C307EC" w:rsidP="00C307EC">
            <w:pPr>
              <w:rPr>
                <w:rFonts w:ascii="Segoe UI" w:hAnsi="Segoe UI" w:cs="Segoe UI"/>
                <w:b w:val="0"/>
                <w:bCs w:val="0"/>
                <w:i/>
                <w:iCs/>
                <w:sz w:val="18"/>
                <w:szCs w:val="18"/>
              </w:rPr>
            </w:pPr>
            <w:r w:rsidRPr="00C307EC">
              <w:rPr>
                <w:rFonts w:ascii="Segoe UI" w:hAnsi="Segoe UI" w:cs="Segoe UI"/>
                <w:b w:val="0"/>
                <w:bCs w:val="0"/>
                <w:i/>
                <w:iCs/>
                <w:sz w:val="18"/>
                <w:szCs w:val="18"/>
              </w:rPr>
              <w:t>Ulusal hukuka aktarma süresi: 26 Temmuz 2027</w:t>
            </w:r>
          </w:p>
          <w:p w14:paraId="10650805" w14:textId="77777777" w:rsidR="00C307EC" w:rsidRPr="00C307EC" w:rsidRDefault="00C307EC" w:rsidP="00C307EC">
            <w:pPr>
              <w:rPr>
                <w:rFonts w:ascii="Segoe UI" w:hAnsi="Segoe UI" w:cs="Segoe UI"/>
                <w:b w:val="0"/>
                <w:bCs w:val="0"/>
                <w:i/>
                <w:iCs/>
                <w:sz w:val="18"/>
                <w:szCs w:val="18"/>
              </w:rPr>
            </w:pPr>
            <w:r w:rsidRPr="00C307EC">
              <w:rPr>
                <w:rFonts w:ascii="Segoe UI" w:hAnsi="Segoe UI" w:cs="Segoe UI"/>
                <w:b w:val="0"/>
                <w:bCs w:val="0"/>
                <w:i/>
                <w:iCs/>
                <w:sz w:val="18"/>
                <w:szCs w:val="18"/>
              </w:rPr>
              <w:t>Yükümlülüklerin uygulanma tarihleri:</w:t>
            </w:r>
          </w:p>
          <w:p w14:paraId="0EF16B68" w14:textId="77777777" w:rsidR="00C307EC" w:rsidRPr="00C307EC" w:rsidRDefault="00C307EC" w:rsidP="00C307EC">
            <w:pPr>
              <w:pStyle w:val="ListeParagraf"/>
              <w:numPr>
                <w:ilvl w:val="0"/>
                <w:numId w:val="36"/>
              </w:numPr>
              <w:rPr>
                <w:rFonts w:ascii="Segoe UI" w:hAnsi="Segoe UI" w:cs="Segoe UI"/>
                <w:b w:val="0"/>
                <w:bCs w:val="0"/>
                <w:i/>
                <w:iCs/>
                <w:sz w:val="18"/>
                <w:szCs w:val="18"/>
              </w:rPr>
            </w:pPr>
            <w:r w:rsidRPr="00C307EC">
              <w:rPr>
                <w:rFonts w:ascii="Segoe UI" w:hAnsi="Segoe UI" w:cs="Segoe UI"/>
                <w:b w:val="0"/>
                <w:bCs w:val="0"/>
                <w:i/>
                <w:iCs/>
                <w:sz w:val="18"/>
                <w:szCs w:val="18"/>
              </w:rPr>
              <w:t>1. grup şirketler (3000+ çalışan, 900 milyon €+ ciro) → 26 Temmuz 2028</w:t>
            </w:r>
          </w:p>
          <w:p w14:paraId="5EB2221C" w14:textId="77777777" w:rsidR="00C307EC" w:rsidRPr="00C307EC" w:rsidRDefault="00C307EC" w:rsidP="00C307EC">
            <w:pPr>
              <w:pStyle w:val="ListeParagraf"/>
              <w:numPr>
                <w:ilvl w:val="0"/>
                <w:numId w:val="36"/>
              </w:numPr>
              <w:rPr>
                <w:rFonts w:ascii="Segoe UI" w:hAnsi="Segoe UI" w:cs="Segoe UI"/>
                <w:b w:val="0"/>
                <w:bCs w:val="0"/>
                <w:i/>
                <w:iCs/>
                <w:sz w:val="18"/>
                <w:szCs w:val="18"/>
              </w:rPr>
            </w:pPr>
            <w:r w:rsidRPr="00C307EC">
              <w:rPr>
                <w:rFonts w:ascii="Segoe UI" w:hAnsi="Segoe UI" w:cs="Segoe UI"/>
                <w:b w:val="0"/>
                <w:bCs w:val="0"/>
                <w:i/>
                <w:iCs/>
                <w:sz w:val="18"/>
                <w:szCs w:val="18"/>
              </w:rPr>
              <w:t>2. grup şirketler (küresel ciro aşan AB dışı firmalar) → 26 Temmuz 2028</w:t>
            </w:r>
          </w:p>
          <w:p w14:paraId="72D38840" w14:textId="77777777" w:rsidR="00C307EC" w:rsidRPr="00C307EC" w:rsidRDefault="00C307EC" w:rsidP="00C307EC">
            <w:pPr>
              <w:pStyle w:val="ListeParagraf"/>
              <w:numPr>
                <w:ilvl w:val="0"/>
                <w:numId w:val="36"/>
              </w:numPr>
              <w:rPr>
                <w:rFonts w:ascii="Segoe UI" w:hAnsi="Segoe UI" w:cs="Segoe UI"/>
                <w:b w:val="0"/>
                <w:bCs w:val="0"/>
                <w:i/>
                <w:iCs/>
                <w:sz w:val="18"/>
                <w:szCs w:val="18"/>
              </w:rPr>
            </w:pPr>
            <w:r w:rsidRPr="00C307EC">
              <w:rPr>
                <w:rFonts w:ascii="Segoe UI" w:hAnsi="Segoe UI" w:cs="Segoe UI"/>
                <w:b w:val="0"/>
                <w:bCs w:val="0"/>
                <w:i/>
                <w:iCs/>
                <w:sz w:val="18"/>
                <w:szCs w:val="18"/>
              </w:rPr>
              <w:t>Diğer tüm şirketler → 26 Temmuz 2029</w:t>
            </w:r>
          </w:p>
          <w:p w14:paraId="6E270FE2" w14:textId="77777777" w:rsidR="009424D2" w:rsidRDefault="009424D2" w:rsidP="00110668">
            <w:pPr>
              <w:pStyle w:val="ListeParagraf"/>
              <w:ind w:left="0"/>
              <w:rPr>
                <w:rFonts w:ascii="Segoe UI" w:hAnsi="Segoe UI" w:cs="Segoe UI"/>
                <w:b w:val="0"/>
                <w:bCs w:val="0"/>
                <w:color w:val="E97132" w:themeColor="accent2"/>
                <w:sz w:val="20"/>
                <w:szCs w:val="20"/>
              </w:rPr>
            </w:pPr>
          </w:p>
        </w:tc>
      </w:tr>
    </w:tbl>
    <w:p w14:paraId="18CDED71" w14:textId="77777777" w:rsidR="00C307EC" w:rsidRDefault="00C307EC" w:rsidP="00C307EC">
      <w:pPr>
        <w:rPr>
          <w:rFonts w:ascii="Segoe UI" w:hAnsi="Segoe UI" w:cs="Segoe UI"/>
          <w:b/>
          <w:bCs/>
          <w:color w:val="4EA72E" w:themeColor="accent6"/>
          <w:sz w:val="20"/>
          <w:szCs w:val="20"/>
        </w:rPr>
      </w:pPr>
    </w:p>
    <w:p w14:paraId="51F5B303" w14:textId="77777777" w:rsidR="00241615" w:rsidRDefault="00241615" w:rsidP="00C307EC">
      <w:pPr>
        <w:rPr>
          <w:rFonts w:ascii="Segoe UI" w:hAnsi="Segoe UI" w:cs="Segoe UI"/>
          <w:b/>
          <w:bCs/>
          <w:color w:val="4EA72E" w:themeColor="accent6"/>
          <w:sz w:val="20"/>
          <w:szCs w:val="20"/>
        </w:rPr>
      </w:pPr>
    </w:p>
    <w:p w14:paraId="3732028B" w14:textId="77777777" w:rsidR="00241615" w:rsidRDefault="00241615" w:rsidP="00C307EC">
      <w:pPr>
        <w:rPr>
          <w:rFonts w:ascii="Segoe UI" w:hAnsi="Segoe UI" w:cs="Segoe UI"/>
          <w:b/>
          <w:bCs/>
          <w:color w:val="4EA72E" w:themeColor="accent6"/>
          <w:sz w:val="20"/>
          <w:szCs w:val="20"/>
        </w:rPr>
      </w:pPr>
    </w:p>
    <w:p w14:paraId="356EC259" w14:textId="77777777" w:rsidR="00241615" w:rsidRDefault="00241615" w:rsidP="00C307EC">
      <w:pPr>
        <w:rPr>
          <w:rFonts w:ascii="Segoe UI" w:hAnsi="Segoe UI" w:cs="Segoe UI"/>
          <w:b/>
          <w:bCs/>
          <w:color w:val="4EA72E" w:themeColor="accent6"/>
          <w:sz w:val="20"/>
          <w:szCs w:val="20"/>
        </w:rPr>
      </w:pPr>
    </w:p>
    <w:p w14:paraId="3AC67A4B" w14:textId="3D6DF90A" w:rsidR="00241615" w:rsidRPr="00AC478E" w:rsidRDefault="00DD11A5" w:rsidP="00DD11A5">
      <w:pPr>
        <w:pStyle w:val="Balk2"/>
        <w:rPr>
          <w:rFonts w:ascii="Segoe UI" w:hAnsi="Segoe UI" w:cs="Segoe UI"/>
          <w:b/>
          <w:bCs/>
          <w:i/>
          <w:iCs/>
          <w:color w:val="E97132" w:themeColor="accent2"/>
          <w:sz w:val="20"/>
          <w:szCs w:val="20"/>
        </w:rPr>
      </w:pPr>
      <w:bookmarkStart w:id="6" w:name="_Toc200621634"/>
      <w:bookmarkStart w:id="7" w:name="_Toc200967344"/>
      <w:r>
        <w:rPr>
          <w:rFonts w:ascii="Segoe UI" w:hAnsi="Segoe UI" w:cs="Segoe UI"/>
          <w:b/>
          <w:bCs/>
          <w:color w:val="0F9ED5" w:themeColor="accent4"/>
          <w:sz w:val="24"/>
          <w:szCs w:val="24"/>
        </w:rPr>
        <w:t>S</w:t>
      </w:r>
      <w:r w:rsidRPr="00DD11A5">
        <w:rPr>
          <w:rFonts w:ascii="Segoe UI" w:hAnsi="Segoe UI" w:cs="Segoe UI"/>
          <w:b/>
          <w:bCs/>
          <w:color w:val="0F9ED5" w:themeColor="accent4"/>
          <w:sz w:val="24"/>
          <w:szCs w:val="24"/>
        </w:rPr>
        <w:t xml:space="preserve">ürdürülebilirlik Raporlaması (CSRD)- </w:t>
      </w:r>
      <w:r w:rsidRPr="00AC478E">
        <w:rPr>
          <w:rFonts w:ascii="Segoe UI" w:hAnsi="Segoe UI" w:cs="Segoe UI"/>
          <w:b/>
          <w:bCs/>
          <w:i/>
          <w:iCs/>
          <w:color w:val="E97132" w:themeColor="accent2"/>
          <w:sz w:val="24"/>
          <w:szCs w:val="24"/>
        </w:rPr>
        <w:t>I. Omnibüs Yasa Paketi</w:t>
      </w:r>
      <w:bookmarkEnd w:id="6"/>
      <w:bookmarkEnd w:id="7"/>
    </w:p>
    <w:p w14:paraId="39AF47D6" w14:textId="77777777" w:rsidR="00241615" w:rsidRDefault="00241615" w:rsidP="00C307EC">
      <w:pPr>
        <w:rPr>
          <w:rFonts w:ascii="Segoe UI" w:hAnsi="Segoe UI" w:cs="Segoe UI"/>
          <w:b/>
          <w:bCs/>
          <w:color w:val="4EA72E" w:themeColor="accent6"/>
          <w:sz w:val="20"/>
          <w:szCs w:val="20"/>
        </w:rPr>
      </w:pPr>
    </w:p>
    <w:tbl>
      <w:tblPr>
        <w:tblStyle w:val="ListeTablo4-Vurgu2"/>
        <w:tblW w:w="0" w:type="auto"/>
        <w:tblLook w:val="04A0" w:firstRow="1" w:lastRow="0" w:firstColumn="1" w:lastColumn="0" w:noHBand="0" w:noVBand="1"/>
      </w:tblPr>
      <w:tblGrid>
        <w:gridCol w:w="9062"/>
      </w:tblGrid>
      <w:tr w:rsidR="009424D2" w14:paraId="726A66A6" w14:textId="77777777" w:rsidTr="00735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ED4BD2D" w14:textId="77777777" w:rsidR="009424D2" w:rsidRPr="00E65C0E" w:rsidRDefault="009424D2" w:rsidP="00110668">
            <w:pPr>
              <w:rPr>
                <w:rFonts w:ascii="Segoe UI" w:hAnsi="Segoe UI" w:cs="Segoe UI"/>
                <w:i/>
                <w:iCs/>
                <w:color w:val="E97132" w:themeColor="accent2"/>
              </w:rPr>
            </w:pPr>
            <w:r w:rsidRPr="00735579">
              <w:rPr>
                <w:rFonts w:ascii="Segoe UI" w:hAnsi="Segoe UI" w:cs="Segoe UI"/>
                <w:sz w:val="24"/>
                <w:szCs w:val="24"/>
              </w:rPr>
              <w:t xml:space="preserve">Sürdürülebilirlik Raporlaması (CSRD)- </w:t>
            </w:r>
            <w:r w:rsidRPr="00735579">
              <w:rPr>
                <w:rFonts w:ascii="Segoe UI" w:hAnsi="Segoe UI" w:cs="Segoe UI"/>
                <w:i/>
                <w:iCs/>
              </w:rPr>
              <w:t>I. Omnibüs Yasa Paketi</w:t>
            </w:r>
          </w:p>
        </w:tc>
      </w:tr>
      <w:tr w:rsidR="009424D2" w14:paraId="289D90AA" w14:textId="77777777" w:rsidTr="00735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6F0DF85" w14:textId="77777777" w:rsidR="009424D2" w:rsidRPr="00E65C0E" w:rsidRDefault="009424D2" w:rsidP="00110668">
            <w:pPr>
              <w:rPr>
                <w:rFonts w:ascii="Segoe UI" w:hAnsi="Segoe UI" w:cs="Segoe UI"/>
                <w:sz w:val="20"/>
                <w:szCs w:val="20"/>
              </w:rPr>
            </w:pPr>
          </w:p>
          <w:p w14:paraId="11BBDCD7" w14:textId="77777777" w:rsidR="009424D2" w:rsidRPr="00735579" w:rsidRDefault="009424D2" w:rsidP="00110668">
            <w:pPr>
              <w:rPr>
                <w:rFonts w:ascii="Segoe UI" w:hAnsi="Segoe UI" w:cs="Segoe UI"/>
                <w:b w:val="0"/>
                <w:bCs w:val="0"/>
                <w:sz w:val="18"/>
                <w:szCs w:val="18"/>
              </w:rPr>
            </w:pPr>
            <w:r w:rsidRPr="00735579">
              <w:rPr>
                <w:rFonts w:ascii="Segoe UI" w:hAnsi="Segoe UI" w:cs="Segoe UI"/>
                <w:b w:val="0"/>
                <w:bCs w:val="0"/>
                <w:sz w:val="18"/>
                <w:szCs w:val="18"/>
              </w:rPr>
              <w:t xml:space="preserve">Omnibüs ile önerilen değişiklikler Avrupa Parlamentosu ve AB Konseyi tarafından onaylanırsa </w:t>
            </w:r>
            <w:proofErr w:type="spellStart"/>
            <w:r w:rsidRPr="00735579">
              <w:rPr>
                <w:rFonts w:ascii="Segoe UI" w:hAnsi="Segoe UI" w:cs="Segoe UI"/>
                <w:b w:val="0"/>
                <w:bCs w:val="0"/>
                <w:sz w:val="18"/>
                <w:szCs w:val="18"/>
              </w:rPr>
              <w:t>CSRD’ye</w:t>
            </w:r>
            <w:proofErr w:type="spellEnd"/>
            <w:r w:rsidRPr="00735579">
              <w:rPr>
                <w:rFonts w:ascii="Segoe UI" w:hAnsi="Segoe UI" w:cs="Segoe UI"/>
                <w:b w:val="0"/>
                <w:bCs w:val="0"/>
                <w:sz w:val="18"/>
                <w:szCs w:val="18"/>
              </w:rPr>
              <w:t xml:space="preserve"> tabi şirketlerin yaklaşık %80'i kapsamdan çıkacak.</w:t>
            </w:r>
          </w:p>
          <w:p w14:paraId="6F13F0C1"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Tedarik zincirleri boyunca daha küçük şirketlerin uygulamada aşırı raporlama taleplerine maruz kalmasının önlenmesi hedef.</w:t>
            </w:r>
          </w:p>
          <w:p w14:paraId="6B081558"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 xml:space="preserve">2026 ve 2027 raporlama yapacak 2. ve 3. dalga şirketleri için </w:t>
            </w:r>
            <w:proofErr w:type="spellStart"/>
            <w:r w:rsidRPr="00735579">
              <w:rPr>
                <w:rFonts w:ascii="Segoe UI" w:hAnsi="Segoe UI" w:cs="Segoe UI"/>
                <w:b w:val="0"/>
                <w:bCs w:val="0"/>
                <w:sz w:val="18"/>
                <w:szCs w:val="18"/>
              </w:rPr>
              <w:t>CSRD'deki</w:t>
            </w:r>
            <w:proofErr w:type="spellEnd"/>
            <w:r w:rsidRPr="00735579">
              <w:rPr>
                <w:rFonts w:ascii="Segoe UI" w:hAnsi="Segoe UI" w:cs="Segoe UI"/>
                <w:b w:val="0"/>
                <w:bCs w:val="0"/>
                <w:sz w:val="18"/>
                <w:szCs w:val="18"/>
              </w:rPr>
              <w:t xml:space="preserve"> tüm raporlama gerekliliklerinin uygulaması iki yıl erteleniyor.</w:t>
            </w:r>
          </w:p>
          <w:p w14:paraId="3027CD47"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Kapsam değişiyor: Yalnızca en büyük şirketler kurumsal sürdürülebilirlik raporlamasına tabi olacak.</w:t>
            </w:r>
          </w:p>
          <w:p w14:paraId="01FADD76"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AB şirketleri 1000’den fazla çalışan ve €50 milyon net ciro veya 1000’den fazla çalışan ve €25 milyon bilançoya sahip olmalı.</w:t>
            </w:r>
          </w:p>
          <w:p w14:paraId="100EA1FB"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AB-dışında kurulu şirketlerin ise €450 milyon yıllık AB-içi net ciro yanı sıra büyük bir AB yan kuruluşuna veya AB'de yıllık net cirosu €50 milyonu aşan şubesi olmalı</w:t>
            </w:r>
          </w:p>
          <w:p w14:paraId="1C68D0D0" w14:textId="77777777" w:rsidR="009424D2" w:rsidRPr="00735579" w:rsidRDefault="009424D2" w:rsidP="009424D2">
            <w:pPr>
              <w:pStyle w:val="ListeParagraf"/>
              <w:numPr>
                <w:ilvl w:val="0"/>
                <w:numId w:val="28"/>
              </w:numPr>
              <w:rPr>
                <w:rFonts w:ascii="Segoe UI" w:hAnsi="Segoe UI" w:cs="Segoe UI"/>
                <w:b w:val="0"/>
                <w:bCs w:val="0"/>
                <w:sz w:val="18"/>
                <w:szCs w:val="18"/>
              </w:rPr>
            </w:pPr>
            <w:proofErr w:type="spellStart"/>
            <w:r w:rsidRPr="00735579">
              <w:rPr>
                <w:rFonts w:ascii="Segoe UI" w:hAnsi="Segoe UI" w:cs="Segoe UI"/>
                <w:b w:val="0"/>
                <w:bCs w:val="0"/>
                <w:sz w:val="18"/>
                <w:szCs w:val="18"/>
              </w:rPr>
              <w:t>CSRD’nin</w:t>
            </w:r>
            <w:proofErr w:type="spellEnd"/>
            <w:r w:rsidRPr="00735579">
              <w:rPr>
                <w:rFonts w:ascii="Segoe UI" w:hAnsi="Segoe UI" w:cs="Segoe UI"/>
                <w:b w:val="0"/>
                <w:bCs w:val="0"/>
                <w:sz w:val="18"/>
                <w:szCs w:val="18"/>
              </w:rPr>
              <w:t xml:space="preserve"> yeni kapsamında kalan şirketler Avrupa Sürdürülebilirlik Raporlama Standartları (ESRS) temelinde sürdürülebilirlik raporlamasına devam edecek; ancak söz konusu ESRS standartları da sadeleştirilecek.</w:t>
            </w:r>
          </w:p>
          <w:p w14:paraId="7C1F6FA2"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Böylece sürdürülebilirlik raporlaması (CSRD) ve sürdürülebilirlik durum tespiti (CS3D) kapsamları büyük ölçüde birbirine yaklaşıyor</w:t>
            </w:r>
          </w:p>
          <w:p w14:paraId="5D0AA345"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CSRD kapsamına giren şirketlerin veya bankaların değer zincirlerindeki 1.000'den az çalışanı olan şirketlerden talep edebilecekleri bilgileri sınırlanıyor. Gönüllü KOBİ raporlama standartları (VSME) temelinde bir Yetkilendirilmiş Yasa bekleniyor.</w:t>
            </w:r>
          </w:p>
          <w:p w14:paraId="7C266CFF" w14:textId="77777777" w:rsidR="009424D2" w:rsidRPr="00735579" w:rsidRDefault="009424D2" w:rsidP="009424D2">
            <w:pPr>
              <w:pStyle w:val="ListeParagraf"/>
              <w:numPr>
                <w:ilvl w:val="0"/>
                <w:numId w:val="28"/>
              </w:numPr>
              <w:rPr>
                <w:rFonts w:ascii="Segoe UI" w:hAnsi="Segoe UI" w:cs="Segoe UI"/>
                <w:b w:val="0"/>
                <w:bCs w:val="0"/>
                <w:sz w:val="18"/>
                <w:szCs w:val="18"/>
              </w:rPr>
            </w:pPr>
            <w:r w:rsidRPr="00735579">
              <w:rPr>
                <w:rFonts w:ascii="Segoe UI" w:hAnsi="Segoe UI" w:cs="Segoe UI"/>
                <w:b w:val="0"/>
                <w:bCs w:val="0"/>
                <w:sz w:val="18"/>
                <w:szCs w:val="18"/>
              </w:rPr>
              <w:t>CSRD çerçevesinde tartışmalı konulardan olan “çifte önemlilik perspektifi” (</w:t>
            </w:r>
            <w:proofErr w:type="spellStart"/>
            <w:r w:rsidRPr="00735579">
              <w:rPr>
                <w:rFonts w:ascii="Segoe UI" w:hAnsi="Segoe UI" w:cs="Segoe UI"/>
                <w:b w:val="0"/>
                <w:bCs w:val="0"/>
                <w:sz w:val="18"/>
                <w:szCs w:val="18"/>
              </w:rPr>
              <w:t>double</w:t>
            </w:r>
            <w:proofErr w:type="spellEnd"/>
            <w:r w:rsidRPr="00735579">
              <w:rPr>
                <w:rFonts w:ascii="Segoe UI" w:hAnsi="Segoe UI" w:cs="Segoe UI"/>
                <w:b w:val="0"/>
                <w:bCs w:val="0"/>
                <w:sz w:val="18"/>
                <w:szCs w:val="18"/>
              </w:rPr>
              <w:t xml:space="preserve"> </w:t>
            </w:r>
            <w:proofErr w:type="spellStart"/>
            <w:r w:rsidRPr="00735579">
              <w:rPr>
                <w:rFonts w:ascii="Segoe UI" w:hAnsi="Segoe UI" w:cs="Segoe UI"/>
                <w:b w:val="0"/>
                <w:bCs w:val="0"/>
                <w:sz w:val="18"/>
                <w:szCs w:val="18"/>
              </w:rPr>
              <w:t>materiality</w:t>
            </w:r>
            <w:proofErr w:type="spellEnd"/>
            <w:r w:rsidRPr="00735579">
              <w:rPr>
                <w:rFonts w:ascii="Segoe UI" w:hAnsi="Segoe UI" w:cs="Segoe UI"/>
                <w:b w:val="0"/>
                <w:bCs w:val="0"/>
                <w:sz w:val="18"/>
                <w:szCs w:val="18"/>
              </w:rPr>
              <w:t>) hakkında bir değişiklik önerilmiyor.</w:t>
            </w:r>
          </w:p>
          <w:p w14:paraId="69307828" w14:textId="77777777" w:rsidR="009424D2" w:rsidRPr="00735579" w:rsidRDefault="009424D2" w:rsidP="00110668">
            <w:pPr>
              <w:rPr>
                <w:rFonts w:ascii="Segoe UI" w:hAnsi="Segoe UI" w:cs="Segoe UI"/>
                <w:b w:val="0"/>
                <w:bCs w:val="0"/>
                <w:sz w:val="18"/>
                <w:szCs w:val="18"/>
              </w:rPr>
            </w:pPr>
            <w:r w:rsidRPr="00735579">
              <w:rPr>
                <w:rFonts w:ascii="Segoe UI" w:hAnsi="Segoe UI" w:cs="Segoe UI"/>
                <w:b w:val="0"/>
                <w:bCs w:val="0"/>
                <w:sz w:val="18"/>
                <w:szCs w:val="18"/>
              </w:rPr>
              <w:t>Bu kapsamda kalan şirketler sürdürülebilirlik risklerinin işlerini nasıl etkilediği ve bunun insanlar ve çevre üzerindeki etkileri hakkında raporlamaya devam edecekler.</w:t>
            </w:r>
          </w:p>
          <w:p w14:paraId="2EF52E97" w14:textId="77777777" w:rsidR="009424D2" w:rsidRDefault="009424D2" w:rsidP="00110668">
            <w:pPr>
              <w:rPr>
                <w:rFonts w:ascii="Segoe UI" w:hAnsi="Segoe UI" w:cs="Segoe UI"/>
                <w:sz w:val="20"/>
                <w:szCs w:val="20"/>
              </w:rPr>
            </w:pPr>
          </w:p>
          <w:p w14:paraId="45862789" w14:textId="0E323280" w:rsidR="00C307EC" w:rsidRPr="00C307EC" w:rsidRDefault="00C307EC" w:rsidP="00C307EC">
            <w:pPr>
              <w:rPr>
                <w:rFonts w:ascii="Segoe UI" w:hAnsi="Segoe UI" w:cs="Segoe UI"/>
                <w:b w:val="0"/>
                <w:bCs w:val="0"/>
                <w:i/>
                <w:iCs/>
                <w:color w:val="4EA72E" w:themeColor="accent6"/>
                <w:sz w:val="20"/>
                <w:szCs w:val="20"/>
              </w:rPr>
            </w:pPr>
            <w:r>
              <w:rPr>
                <w:rFonts w:ascii="Segoe UI" w:hAnsi="Segoe UI" w:cs="Segoe UI"/>
                <w:b w:val="0"/>
                <w:bCs w:val="0"/>
                <w:i/>
                <w:iCs/>
                <w:color w:val="4EA72E" w:themeColor="accent6"/>
                <w:sz w:val="20"/>
                <w:szCs w:val="20"/>
              </w:rPr>
              <w:t>ÖZET-</w:t>
            </w:r>
            <w:r w:rsidRPr="00C307EC">
              <w:rPr>
                <w:rFonts w:ascii="Segoe UI" w:hAnsi="Segoe UI" w:cs="Segoe UI"/>
                <w:b w:val="0"/>
                <w:bCs w:val="0"/>
                <w:i/>
                <w:iCs/>
                <w:color w:val="4EA72E" w:themeColor="accent6"/>
                <w:sz w:val="20"/>
                <w:szCs w:val="20"/>
              </w:rPr>
              <w:t>CSRD-Kurumsal Sürdürülebilirlik Raporlama Direktifi</w:t>
            </w:r>
          </w:p>
          <w:p w14:paraId="46A77E4C" w14:textId="77777777" w:rsidR="00C307EC" w:rsidRPr="00C307EC" w:rsidRDefault="00C307EC" w:rsidP="00C307EC">
            <w:pPr>
              <w:rPr>
                <w:rFonts w:ascii="Segoe UI" w:hAnsi="Segoe UI" w:cs="Segoe UI"/>
                <w:b w:val="0"/>
                <w:bCs w:val="0"/>
                <w:i/>
                <w:iCs/>
                <w:sz w:val="18"/>
                <w:szCs w:val="18"/>
              </w:rPr>
            </w:pPr>
            <w:r w:rsidRPr="00C307EC">
              <w:rPr>
                <w:rFonts w:ascii="Segoe UI" w:hAnsi="Segoe UI" w:cs="Segoe UI"/>
                <w:b w:val="0"/>
                <w:bCs w:val="0"/>
                <w:i/>
                <w:iCs/>
                <w:sz w:val="18"/>
                <w:szCs w:val="18"/>
              </w:rPr>
              <w:t>Henüz raporlamaya başlamamış büyük şirketler ve mevzuat kapsamındaki KOBİ’ler için CSRD gerekliliklerinin yürürlüğe girişinin iki yıl ertelenmesi</w:t>
            </w:r>
          </w:p>
          <w:p w14:paraId="22A5070C" w14:textId="77777777" w:rsidR="00C307EC" w:rsidRPr="00C307EC" w:rsidRDefault="00C307EC" w:rsidP="00C307EC">
            <w:pPr>
              <w:rPr>
                <w:rFonts w:ascii="Segoe UI" w:hAnsi="Segoe UI" w:cs="Segoe UI"/>
                <w:b w:val="0"/>
                <w:bCs w:val="0"/>
                <w:i/>
                <w:iCs/>
                <w:sz w:val="18"/>
                <w:szCs w:val="18"/>
              </w:rPr>
            </w:pPr>
            <w:r w:rsidRPr="00C307EC">
              <w:rPr>
                <w:rFonts w:ascii="Segoe UI" w:hAnsi="Segoe UI" w:cs="Segoe UI"/>
                <w:b w:val="0"/>
                <w:bCs w:val="0"/>
                <w:i/>
                <w:iCs/>
                <w:sz w:val="18"/>
                <w:szCs w:val="18"/>
              </w:rPr>
              <w:t>Raporlama zorunluluğu;</w:t>
            </w:r>
          </w:p>
          <w:p w14:paraId="300C1E3E" w14:textId="77777777" w:rsidR="00C307EC" w:rsidRPr="00C307EC" w:rsidRDefault="00C307EC" w:rsidP="00C307EC">
            <w:pPr>
              <w:pStyle w:val="ListeParagraf"/>
              <w:numPr>
                <w:ilvl w:val="0"/>
                <w:numId w:val="36"/>
              </w:numPr>
              <w:rPr>
                <w:rFonts w:ascii="Segoe UI" w:hAnsi="Segoe UI" w:cs="Segoe UI"/>
                <w:b w:val="0"/>
                <w:bCs w:val="0"/>
                <w:i/>
                <w:iCs/>
                <w:sz w:val="18"/>
                <w:szCs w:val="18"/>
              </w:rPr>
            </w:pPr>
            <w:r w:rsidRPr="00C307EC">
              <w:rPr>
                <w:rFonts w:ascii="Segoe UI" w:hAnsi="Segoe UI" w:cs="Segoe UI"/>
                <w:b w:val="0"/>
                <w:bCs w:val="0"/>
                <w:i/>
                <w:iCs/>
                <w:sz w:val="18"/>
                <w:szCs w:val="18"/>
              </w:rPr>
              <w:t>500’den fazla çalışanı olan ancak kamu yararına kuruluş sayılmayanlar ve çalışan sayısı 500'ün altında olanlar için 1 Ocak 2027’tan itibaren</w:t>
            </w:r>
          </w:p>
          <w:p w14:paraId="5BF103EB" w14:textId="77777777" w:rsidR="00C307EC" w:rsidRPr="00C307EC" w:rsidRDefault="00C307EC" w:rsidP="00C307EC">
            <w:pPr>
              <w:pStyle w:val="ListeParagraf"/>
              <w:numPr>
                <w:ilvl w:val="0"/>
                <w:numId w:val="36"/>
              </w:numPr>
              <w:rPr>
                <w:rFonts w:ascii="Segoe UI" w:hAnsi="Segoe UI" w:cs="Segoe UI"/>
                <w:b w:val="0"/>
                <w:bCs w:val="0"/>
                <w:i/>
                <w:iCs/>
                <w:sz w:val="18"/>
                <w:szCs w:val="18"/>
              </w:rPr>
            </w:pPr>
            <w:r w:rsidRPr="00C307EC">
              <w:rPr>
                <w:rFonts w:ascii="Segoe UI" w:hAnsi="Segoe UI" w:cs="Segoe UI"/>
                <w:b w:val="0"/>
                <w:bCs w:val="0"/>
                <w:i/>
                <w:iCs/>
                <w:sz w:val="18"/>
                <w:szCs w:val="18"/>
              </w:rPr>
              <w:t>AB'de işlem gören KOBİ'ler, küçük bankalar, sigorta şirketleri 1 Ocak 2028’tan itibaren (KOBİ’lerin muafiyeti de gündemde)</w:t>
            </w:r>
          </w:p>
          <w:p w14:paraId="037E8AC0" w14:textId="77777777" w:rsidR="00C307EC" w:rsidRDefault="00C307EC" w:rsidP="00110668">
            <w:pPr>
              <w:rPr>
                <w:rFonts w:ascii="Segoe UI" w:hAnsi="Segoe UI" w:cs="Segoe UI"/>
                <w:sz w:val="20"/>
                <w:szCs w:val="20"/>
              </w:rPr>
            </w:pPr>
          </w:p>
        </w:tc>
      </w:tr>
    </w:tbl>
    <w:p w14:paraId="41261719" w14:textId="77777777" w:rsidR="00241615" w:rsidRDefault="00241615" w:rsidP="009424D2">
      <w:pPr>
        <w:pStyle w:val="ListeParagraf"/>
        <w:ind w:left="0"/>
        <w:rPr>
          <w:rFonts w:ascii="Segoe UI" w:hAnsi="Segoe UI" w:cs="Segoe UI"/>
          <w:b/>
          <w:bCs/>
          <w:color w:val="0F9ED5" w:themeColor="accent4"/>
          <w:sz w:val="24"/>
          <w:szCs w:val="24"/>
        </w:rPr>
      </w:pPr>
    </w:p>
    <w:p w14:paraId="62119977" w14:textId="77777777" w:rsidR="00AC478E" w:rsidRDefault="00AC478E" w:rsidP="009424D2">
      <w:pPr>
        <w:pStyle w:val="ListeParagraf"/>
        <w:ind w:left="0"/>
        <w:rPr>
          <w:rFonts w:ascii="Segoe UI" w:hAnsi="Segoe UI" w:cs="Segoe UI"/>
          <w:b/>
          <w:bCs/>
          <w:color w:val="0F9ED5" w:themeColor="accent4"/>
          <w:sz w:val="24"/>
          <w:szCs w:val="24"/>
        </w:rPr>
      </w:pPr>
    </w:p>
    <w:p w14:paraId="2AACD8EA" w14:textId="77777777" w:rsidR="00AC478E" w:rsidRDefault="00AC478E" w:rsidP="009424D2">
      <w:pPr>
        <w:pStyle w:val="ListeParagraf"/>
        <w:ind w:left="0"/>
        <w:rPr>
          <w:rFonts w:ascii="Segoe UI" w:hAnsi="Segoe UI" w:cs="Segoe UI"/>
          <w:b/>
          <w:bCs/>
          <w:color w:val="0F9ED5" w:themeColor="accent4"/>
          <w:sz w:val="24"/>
          <w:szCs w:val="24"/>
        </w:rPr>
      </w:pPr>
    </w:p>
    <w:p w14:paraId="2275C847" w14:textId="77777777" w:rsidR="00AC478E" w:rsidRDefault="00AC478E" w:rsidP="009424D2">
      <w:pPr>
        <w:pStyle w:val="ListeParagraf"/>
        <w:ind w:left="0"/>
        <w:rPr>
          <w:rFonts w:ascii="Segoe UI" w:hAnsi="Segoe UI" w:cs="Segoe UI"/>
          <w:b/>
          <w:bCs/>
          <w:color w:val="0F9ED5" w:themeColor="accent4"/>
          <w:sz w:val="24"/>
          <w:szCs w:val="24"/>
        </w:rPr>
      </w:pPr>
    </w:p>
    <w:p w14:paraId="318F6272" w14:textId="77777777" w:rsidR="00AC478E" w:rsidRDefault="00AC478E" w:rsidP="009424D2">
      <w:pPr>
        <w:pStyle w:val="ListeParagraf"/>
        <w:ind w:left="0"/>
        <w:rPr>
          <w:rFonts w:ascii="Segoe UI" w:hAnsi="Segoe UI" w:cs="Segoe UI"/>
          <w:b/>
          <w:bCs/>
          <w:color w:val="0F9ED5" w:themeColor="accent4"/>
          <w:sz w:val="24"/>
          <w:szCs w:val="24"/>
        </w:rPr>
      </w:pPr>
    </w:p>
    <w:p w14:paraId="58061B3F" w14:textId="38C6597D" w:rsidR="00241615" w:rsidRPr="00AC478E" w:rsidRDefault="00DD11A5" w:rsidP="00DD11A5">
      <w:pPr>
        <w:pStyle w:val="ListeParagraf"/>
        <w:ind w:left="0"/>
        <w:outlineLvl w:val="1"/>
        <w:rPr>
          <w:rFonts w:ascii="Segoe UI" w:eastAsiaTheme="majorEastAsia" w:hAnsi="Segoe UI" w:cs="Segoe UI"/>
          <w:b/>
          <w:bCs/>
          <w:i/>
          <w:iCs/>
          <w:color w:val="E97132" w:themeColor="accent2"/>
          <w:sz w:val="24"/>
          <w:szCs w:val="24"/>
        </w:rPr>
      </w:pPr>
      <w:bookmarkStart w:id="8" w:name="_Toc200621635"/>
      <w:bookmarkStart w:id="9" w:name="_Toc200967345"/>
      <w:r w:rsidRPr="00DD11A5">
        <w:rPr>
          <w:rFonts w:ascii="Segoe UI" w:eastAsiaTheme="majorEastAsia" w:hAnsi="Segoe UI" w:cs="Segoe UI"/>
          <w:b/>
          <w:bCs/>
          <w:color w:val="0F9ED5" w:themeColor="accent4"/>
          <w:sz w:val="24"/>
          <w:szCs w:val="24"/>
        </w:rPr>
        <w:t xml:space="preserve">AB Taksonomisi- </w:t>
      </w:r>
      <w:r w:rsidRPr="00AC478E">
        <w:rPr>
          <w:rFonts w:ascii="Segoe UI" w:eastAsiaTheme="majorEastAsia" w:hAnsi="Segoe UI" w:cs="Segoe UI"/>
          <w:b/>
          <w:bCs/>
          <w:i/>
          <w:iCs/>
          <w:color w:val="E97132" w:themeColor="accent2"/>
          <w:sz w:val="24"/>
          <w:szCs w:val="24"/>
        </w:rPr>
        <w:t>I. Omnibüs Yasa Paketi</w:t>
      </w:r>
      <w:bookmarkEnd w:id="8"/>
      <w:bookmarkEnd w:id="9"/>
    </w:p>
    <w:p w14:paraId="432BBF19" w14:textId="77777777" w:rsidR="00DD11A5" w:rsidRDefault="00DD11A5" w:rsidP="009424D2">
      <w:pPr>
        <w:pStyle w:val="ListeParagraf"/>
        <w:ind w:left="0"/>
        <w:rPr>
          <w:rFonts w:ascii="Segoe UI" w:hAnsi="Segoe UI" w:cs="Segoe UI"/>
          <w:b/>
          <w:bCs/>
          <w:color w:val="0F9ED5" w:themeColor="accent4"/>
          <w:sz w:val="24"/>
          <w:szCs w:val="24"/>
        </w:rPr>
      </w:pPr>
    </w:p>
    <w:tbl>
      <w:tblPr>
        <w:tblStyle w:val="ListeTablo4-Vurgu1"/>
        <w:tblW w:w="0" w:type="auto"/>
        <w:tblLook w:val="04A0" w:firstRow="1" w:lastRow="0" w:firstColumn="1" w:lastColumn="0" w:noHBand="0" w:noVBand="1"/>
      </w:tblPr>
      <w:tblGrid>
        <w:gridCol w:w="9062"/>
      </w:tblGrid>
      <w:tr w:rsidR="009424D2" w14:paraId="1A4C6725" w14:textId="77777777" w:rsidTr="00735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AAAECD4" w14:textId="77777777" w:rsidR="009424D2" w:rsidRPr="00E65C0E" w:rsidRDefault="009424D2" w:rsidP="00110668">
            <w:pPr>
              <w:pStyle w:val="ListeParagraf"/>
              <w:ind w:left="0"/>
              <w:rPr>
                <w:rFonts w:ascii="Segoe UI" w:hAnsi="Segoe UI" w:cs="Segoe UI"/>
                <w:b w:val="0"/>
                <w:bCs w:val="0"/>
                <w:i/>
                <w:iCs/>
                <w:color w:val="E97132" w:themeColor="accent2"/>
              </w:rPr>
            </w:pPr>
            <w:r w:rsidRPr="00735579">
              <w:rPr>
                <w:rFonts w:ascii="Segoe UI" w:hAnsi="Segoe UI" w:cs="Segoe UI"/>
                <w:sz w:val="24"/>
                <w:szCs w:val="24"/>
              </w:rPr>
              <w:t>AB Taksonomisi</w:t>
            </w:r>
            <w:r w:rsidRPr="00735579">
              <w:rPr>
                <w:rFonts w:ascii="Segoe UI" w:hAnsi="Segoe UI" w:cs="Segoe UI"/>
                <w:b w:val="0"/>
                <w:bCs w:val="0"/>
                <w:sz w:val="24"/>
                <w:szCs w:val="24"/>
              </w:rPr>
              <w:t xml:space="preserve">- </w:t>
            </w:r>
            <w:r w:rsidRPr="00735579">
              <w:rPr>
                <w:rFonts w:ascii="Segoe UI" w:hAnsi="Segoe UI" w:cs="Segoe UI"/>
                <w:i/>
                <w:iCs/>
              </w:rPr>
              <w:t>I. Omnibüs Yasa Paketi</w:t>
            </w:r>
          </w:p>
        </w:tc>
      </w:tr>
      <w:tr w:rsidR="009424D2" w14:paraId="18DAE449" w14:textId="77777777" w:rsidTr="00735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01DC006" w14:textId="77777777" w:rsidR="009424D2" w:rsidRPr="00735579" w:rsidRDefault="009424D2" w:rsidP="00110668">
            <w:pPr>
              <w:pStyle w:val="ListeParagraf"/>
              <w:ind w:left="0"/>
              <w:rPr>
                <w:rFonts w:ascii="Segoe UI" w:hAnsi="Segoe UI" w:cs="Segoe UI"/>
                <w:b w:val="0"/>
                <w:bCs w:val="0"/>
                <w:sz w:val="18"/>
                <w:szCs w:val="18"/>
              </w:rPr>
            </w:pPr>
            <w:r w:rsidRPr="00735579">
              <w:rPr>
                <w:rFonts w:ascii="Segoe UI" w:hAnsi="Segoe UI" w:cs="Segoe UI"/>
                <w:b w:val="0"/>
                <w:bCs w:val="0"/>
                <w:sz w:val="18"/>
                <w:szCs w:val="18"/>
              </w:rPr>
              <w:t>AB Taksonomi Tüzüğü uyarınca, kapsamdaki şirketlerin belirli teknik tarama kriterlerine göre sürdürülebilir, Taksonomiyle uyumlu faaliyetlerle ilişkili, ürün veya hizmetlerden elde edilen toplam ciro oranları,</w:t>
            </w:r>
          </w:p>
          <w:p w14:paraId="105C67E5" w14:textId="77777777" w:rsidR="009424D2" w:rsidRDefault="009424D2" w:rsidP="00110668">
            <w:pPr>
              <w:pStyle w:val="ListeParagraf"/>
              <w:ind w:left="0"/>
              <w:rPr>
                <w:rFonts w:ascii="Segoe UI" w:hAnsi="Segoe UI" w:cs="Segoe UI"/>
                <w:sz w:val="18"/>
                <w:szCs w:val="18"/>
              </w:rPr>
            </w:pPr>
            <w:r w:rsidRPr="00735579">
              <w:rPr>
                <w:rFonts w:ascii="Segoe UI" w:hAnsi="Segoe UI" w:cs="Segoe UI"/>
                <w:b w:val="0"/>
                <w:bCs w:val="0"/>
                <w:sz w:val="18"/>
                <w:szCs w:val="18"/>
              </w:rPr>
              <w:t>Taksonomiyle uyumlu faaliyetlerle ilişkili varlıklar veya süreçlerle ilgili sermaye harcamalarının ve/veya operasyonel-işletme giderlerinin oranlarını raporlamaları gerekiyor. AB yasama süreci devam eden, yeni önerilen değişikliklere göre:</w:t>
            </w:r>
          </w:p>
          <w:p w14:paraId="61855D09" w14:textId="77777777" w:rsidR="00DB5F2D" w:rsidRPr="00735579" w:rsidRDefault="00DB5F2D" w:rsidP="00110668">
            <w:pPr>
              <w:pStyle w:val="ListeParagraf"/>
              <w:ind w:left="0"/>
              <w:rPr>
                <w:rFonts w:ascii="Segoe UI" w:hAnsi="Segoe UI" w:cs="Segoe UI"/>
                <w:b w:val="0"/>
                <w:bCs w:val="0"/>
                <w:sz w:val="18"/>
                <w:szCs w:val="18"/>
              </w:rPr>
            </w:pPr>
          </w:p>
          <w:p w14:paraId="440A7B22" w14:textId="77777777" w:rsidR="009424D2" w:rsidRPr="00735579" w:rsidRDefault="009424D2" w:rsidP="009424D2">
            <w:pPr>
              <w:pStyle w:val="ListeParagraf"/>
              <w:numPr>
                <w:ilvl w:val="0"/>
                <w:numId w:val="29"/>
              </w:numPr>
              <w:rPr>
                <w:rFonts w:ascii="Segoe UI" w:hAnsi="Segoe UI" w:cs="Segoe UI"/>
                <w:b w:val="0"/>
                <w:bCs w:val="0"/>
                <w:sz w:val="18"/>
                <w:szCs w:val="18"/>
              </w:rPr>
            </w:pPr>
            <w:r w:rsidRPr="00735579">
              <w:rPr>
                <w:rFonts w:ascii="Segoe UI" w:hAnsi="Segoe UI" w:cs="Segoe UI"/>
                <w:b w:val="0"/>
                <w:bCs w:val="0"/>
                <w:sz w:val="18"/>
                <w:szCs w:val="18"/>
              </w:rPr>
              <w:t>Taksonomi raporlaması için bir finansal önemlilik eşiği (</w:t>
            </w:r>
            <w:proofErr w:type="spellStart"/>
            <w:r w:rsidRPr="00735579">
              <w:rPr>
                <w:rFonts w:ascii="Segoe UI" w:hAnsi="Segoe UI" w:cs="Segoe UI"/>
                <w:b w:val="0"/>
                <w:bCs w:val="0"/>
                <w:sz w:val="18"/>
                <w:szCs w:val="18"/>
              </w:rPr>
              <w:t>financial</w:t>
            </w:r>
            <w:proofErr w:type="spellEnd"/>
            <w:r w:rsidRPr="00735579">
              <w:rPr>
                <w:rFonts w:ascii="Segoe UI" w:hAnsi="Segoe UI" w:cs="Segoe UI"/>
                <w:b w:val="0"/>
                <w:bCs w:val="0"/>
                <w:sz w:val="18"/>
                <w:szCs w:val="18"/>
              </w:rPr>
              <w:t xml:space="preserve"> </w:t>
            </w:r>
            <w:proofErr w:type="spellStart"/>
            <w:r w:rsidRPr="00735579">
              <w:rPr>
                <w:rFonts w:ascii="Segoe UI" w:hAnsi="Segoe UI" w:cs="Segoe UI"/>
                <w:b w:val="0"/>
                <w:bCs w:val="0"/>
                <w:sz w:val="18"/>
                <w:szCs w:val="18"/>
              </w:rPr>
              <w:t>materiality</w:t>
            </w:r>
            <w:proofErr w:type="spellEnd"/>
            <w:r w:rsidRPr="00735579">
              <w:rPr>
                <w:rFonts w:ascii="Segoe UI" w:hAnsi="Segoe UI" w:cs="Segoe UI"/>
                <w:b w:val="0"/>
                <w:bCs w:val="0"/>
                <w:sz w:val="18"/>
                <w:szCs w:val="18"/>
              </w:rPr>
              <w:t xml:space="preserve"> </w:t>
            </w:r>
            <w:proofErr w:type="spellStart"/>
            <w:r w:rsidRPr="00735579">
              <w:rPr>
                <w:rFonts w:ascii="Segoe UI" w:hAnsi="Segoe UI" w:cs="Segoe UI"/>
                <w:b w:val="0"/>
                <w:bCs w:val="0"/>
                <w:sz w:val="18"/>
                <w:szCs w:val="18"/>
              </w:rPr>
              <w:t>threshold</w:t>
            </w:r>
            <w:proofErr w:type="spellEnd"/>
            <w:r w:rsidRPr="00735579">
              <w:rPr>
                <w:rFonts w:ascii="Segoe UI" w:hAnsi="Segoe UI" w:cs="Segoe UI"/>
                <w:b w:val="0"/>
                <w:bCs w:val="0"/>
                <w:sz w:val="18"/>
                <w:szCs w:val="18"/>
              </w:rPr>
              <w:t>) tanımlanacak ve raporlama şablonları yaklaşık %70 oranında azaltılacak.</w:t>
            </w:r>
          </w:p>
          <w:p w14:paraId="61229F5F" w14:textId="77777777" w:rsidR="009424D2" w:rsidRPr="00735579" w:rsidRDefault="009424D2" w:rsidP="009424D2">
            <w:pPr>
              <w:pStyle w:val="ListeParagraf"/>
              <w:numPr>
                <w:ilvl w:val="0"/>
                <w:numId w:val="29"/>
              </w:numPr>
              <w:rPr>
                <w:rFonts w:ascii="Segoe UI" w:hAnsi="Segoe UI" w:cs="Segoe UI"/>
                <w:b w:val="0"/>
                <w:bCs w:val="0"/>
                <w:sz w:val="18"/>
                <w:szCs w:val="18"/>
              </w:rPr>
            </w:pPr>
            <w:r w:rsidRPr="00735579">
              <w:rPr>
                <w:rFonts w:ascii="Segoe UI" w:hAnsi="Segoe UI" w:cs="Segoe UI"/>
                <w:b w:val="0"/>
                <w:bCs w:val="0"/>
                <w:sz w:val="18"/>
                <w:szCs w:val="18"/>
              </w:rPr>
              <w:t xml:space="preserve">AB Taksonomisi kapsamındaki tüm ekonomik sektörlere yatay olarak uygulanan kimyasalların kullanımı ve varlığıyla ilgili olarak, kirliliğin önlenmesi ve kontrolü için en karmaşık "Önemli Ölçüde Zarar Vermeme" (Do Not </w:t>
            </w:r>
            <w:proofErr w:type="spellStart"/>
            <w:r w:rsidRPr="00735579">
              <w:rPr>
                <w:rFonts w:ascii="Segoe UI" w:hAnsi="Segoe UI" w:cs="Segoe UI"/>
                <w:b w:val="0"/>
                <w:bCs w:val="0"/>
                <w:sz w:val="18"/>
                <w:szCs w:val="18"/>
              </w:rPr>
              <w:t>Significant</w:t>
            </w:r>
            <w:proofErr w:type="spellEnd"/>
            <w:r w:rsidRPr="00735579">
              <w:rPr>
                <w:rFonts w:ascii="Segoe UI" w:hAnsi="Segoe UI" w:cs="Segoe UI"/>
                <w:b w:val="0"/>
                <w:bCs w:val="0"/>
                <w:sz w:val="18"/>
                <w:szCs w:val="18"/>
              </w:rPr>
              <w:t xml:space="preserve"> </w:t>
            </w:r>
            <w:proofErr w:type="spellStart"/>
            <w:r w:rsidRPr="00735579">
              <w:rPr>
                <w:rFonts w:ascii="Segoe UI" w:hAnsi="Segoe UI" w:cs="Segoe UI"/>
                <w:b w:val="0"/>
                <w:bCs w:val="0"/>
                <w:sz w:val="18"/>
                <w:szCs w:val="18"/>
              </w:rPr>
              <w:t>Harm</w:t>
            </w:r>
            <w:proofErr w:type="spellEnd"/>
            <w:r w:rsidRPr="00735579">
              <w:rPr>
                <w:rFonts w:ascii="Segoe UI" w:hAnsi="Segoe UI" w:cs="Segoe UI"/>
                <w:b w:val="0"/>
                <w:bCs w:val="0"/>
                <w:sz w:val="18"/>
                <w:szCs w:val="18"/>
              </w:rPr>
              <w:t xml:space="preserve"> DNSH) kriterleri basitleştirilecek.</w:t>
            </w:r>
          </w:p>
          <w:p w14:paraId="0848F1A2" w14:textId="77777777" w:rsidR="009424D2" w:rsidRPr="00735579" w:rsidRDefault="009424D2" w:rsidP="009424D2">
            <w:pPr>
              <w:pStyle w:val="ListeParagraf"/>
              <w:numPr>
                <w:ilvl w:val="0"/>
                <w:numId w:val="29"/>
              </w:numPr>
              <w:rPr>
                <w:rFonts w:ascii="Segoe UI" w:hAnsi="Segoe UI" w:cs="Segoe UI"/>
                <w:b w:val="0"/>
                <w:bCs w:val="0"/>
                <w:sz w:val="18"/>
                <w:szCs w:val="18"/>
              </w:rPr>
            </w:pPr>
            <w:r w:rsidRPr="00735579">
              <w:rPr>
                <w:rFonts w:ascii="Segoe UI" w:hAnsi="Segoe UI" w:cs="Segoe UI"/>
                <w:b w:val="0"/>
                <w:bCs w:val="0"/>
                <w:sz w:val="18"/>
                <w:szCs w:val="18"/>
              </w:rPr>
              <w:t xml:space="preserve">Bankalar için AB Taksonomisine dayalı ana performans göstergesi olan Yeşil Varlık </w:t>
            </w:r>
            <w:proofErr w:type="spellStart"/>
            <w:r w:rsidRPr="00735579">
              <w:rPr>
                <w:rFonts w:ascii="Segoe UI" w:hAnsi="Segoe UI" w:cs="Segoe UI"/>
                <w:b w:val="0"/>
                <w:bCs w:val="0"/>
                <w:sz w:val="18"/>
                <w:szCs w:val="18"/>
              </w:rPr>
              <w:t>Oranı'na</w:t>
            </w:r>
            <w:proofErr w:type="spellEnd"/>
            <w:r w:rsidRPr="00735579">
              <w:rPr>
                <w:rFonts w:ascii="Segoe UI" w:hAnsi="Segoe UI" w:cs="Segoe UI"/>
                <w:b w:val="0"/>
                <w:bCs w:val="0"/>
                <w:sz w:val="18"/>
                <w:szCs w:val="18"/>
              </w:rPr>
              <w:t xml:space="preserve"> (GAR) ilişkin ayarlama yapılacak. Bankalar, </w:t>
            </w:r>
            <w:proofErr w:type="spellStart"/>
            <w:r w:rsidRPr="00735579">
              <w:rPr>
                <w:rFonts w:ascii="Segoe UI" w:hAnsi="Segoe UI" w:cs="Segoe UI"/>
                <w:b w:val="0"/>
                <w:bCs w:val="0"/>
                <w:sz w:val="18"/>
                <w:szCs w:val="18"/>
              </w:rPr>
              <w:t>CSRD'nin</w:t>
            </w:r>
            <w:proofErr w:type="spellEnd"/>
            <w:r w:rsidRPr="00735579">
              <w:rPr>
                <w:rFonts w:ascii="Segoe UI" w:hAnsi="Segoe UI" w:cs="Segoe UI"/>
                <w:b w:val="0"/>
                <w:bCs w:val="0"/>
                <w:sz w:val="18"/>
                <w:szCs w:val="18"/>
              </w:rPr>
              <w:t xml:space="preserve"> gelecekteki kapsamı dışında olan teşebbüsleri (yani 1000'den az çalışanı ve €50 milyon net cirosu olan şirketleri) GAR analizlerinden hariç tutabilecek.</w:t>
            </w:r>
          </w:p>
          <w:p w14:paraId="716A7976" w14:textId="77777777" w:rsidR="009424D2" w:rsidRPr="00735579" w:rsidRDefault="009424D2" w:rsidP="009424D2">
            <w:pPr>
              <w:pStyle w:val="ListeParagraf"/>
              <w:numPr>
                <w:ilvl w:val="0"/>
                <w:numId w:val="30"/>
              </w:numPr>
              <w:rPr>
                <w:rFonts w:ascii="Segoe UI" w:hAnsi="Segoe UI" w:cs="Segoe UI"/>
                <w:b w:val="0"/>
                <w:bCs w:val="0"/>
                <w:sz w:val="18"/>
                <w:szCs w:val="18"/>
              </w:rPr>
            </w:pPr>
            <w:r w:rsidRPr="00735579">
              <w:rPr>
                <w:rFonts w:ascii="Segoe UI" w:hAnsi="Segoe UI" w:cs="Segoe UI"/>
                <w:b w:val="0"/>
                <w:bCs w:val="0"/>
                <w:sz w:val="18"/>
                <w:szCs w:val="18"/>
              </w:rPr>
              <w:t>AB Taksonomisi yalnızca CS3D kapsamındaki şirketler için zorunlu olacak. (Mevcut mevzuata göre CSRD kapsamındaki şirketler aynı zamanda AB Taksonomisi kapsamında.)</w:t>
            </w:r>
          </w:p>
          <w:p w14:paraId="1CC2AB1D" w14:textId="77777777" w:rsidR="009424D2" w:rsidRPr="00735579" w:rsidRDefault="009424D2" w:rsidP="009424D2">
            <w:pPr>
              <w:pStyle w:val="ListeParagraf"/>
              <w:numPr>
                <w:ilvl w:val="0"/>
                <w:numId w:val="30"/>
              </w:numPr>
              <w:rPr>
                <w:rFonts w:ascii="Segoe UI" w:hAnsi="Segoe UI" w:cs="Segoe UI"/>
                <w:b w:val="0"/>
                <w:bCs w:val="0"/>
                <w:sz w:val="18"/>
                <w:szCs w:val="18"/>
              </w:rPr>
            </w:pPr>
            <w:r w:rsidRPr="00735579">
              <w:rPr>
                <w:rFonts w:ascii="Segoe UI" w:hAnsi="Segoe UI" w:cs="Segoe UI"/>
                <w:b w:val="0"/>
                <w:bCs w:val="0"/>
                <w:sz w:val="18"/>
                <w:szCs w:val="18"/>
              </w:rPr>
              <w:t>CSRD kapsamına giren ancak CS3D eşiklerine ulaşmayan şirketler esnek bir katılım rejiminden faydalanabilecek. CSRD kapsamındaki ve net cirosu €450 milyona kadar olan şirketler için gönüllü raporlama olacak.</w:t>
            </w:r>
          </w:p>
          <w:p w14:paraId="732B4C20" w14:textId="77777777" w:rsidR="009424D2" w:rsidRPr="00735579" w:rsidRDefault="009424D2" w:rsidP="009424D2">
            <w:pPr>
              <w:pStyle w:val="ListeParagraf"/>
              <w:numPr>
                <w:ilvl w:val="0"/>
                <w:numId w:val="30"/>
              </w:numPr>
              <w:rPr>
                <w:rFonts w:ascii="Segoe UI" w:hAnsi="Segoe UI" w:cs="Segoe UI"/>
                <w:b w:val="0"/>
                <w:bCs w:val="0"/>
                <w:sz w:val="18"/>
                <w:szCs w:val="18"/>
              </w:rPr>
            </w:pPr>
            <w:r w:rsidRPr="00735579">
              <w:rPr>
                <w:rFonts w:ascii="Segoe UI" w:hAnsi="Segoe UI" w:cs="Segoe UI"/>
                <w:b w:val="0"/>
                <w:bCs w:val="0"/>
                <w:sz w:val="18"/>
                <w:szCs w:val="18"/>
              </w:rPr>
              <w:t>Yeni değişiklikler ile faaliyetlerinin AB Taksonomisi ile uyumlu veya kısmen uyumlu olduğunu iddia eden işletmeler ile böyle bir iddiada bulunmayan işletmeler arasında ayrım yapılıyor.</w:t>
            </w:r>
          </w:p>
          <w:p w14:paraId="5F146A99" w14:textId="77777777" w:rsidR="009424D2" w:rsidRPr="00735579" w:rsidRDefault="009424D2" w:rsidP="009424D2">
            <w:pPr>
              <w:pStyle w:val="ListeParagraf"/>
              <w:numPr>
                <w:ilvl w:val="0"/>
                <w:numId w:val="30"/>
              </w:numPr>
              <w:rPr>
                <w:rFonts w:ascii="Segoe UI" w:hAnsi="Segoe UI" w:cs="Segoe UI"/>
                <w:b w:val="0"/>
                <w:bCs w:val="0"/>
                <w:sz w:val="18"/>
                <w:szCs w:val="18"/>
              </w:rPr>
            </w:pPr>
            <w:r w:rsidRPr="00735579">
              <w:rPr>
                <w:rFonts w:ascii="Segoe UI" w:hAnsi="Segoe UI" w:cs="Segoe UI"/>
                <w:b w:val="0"/>
                <w:bCs w:val="0"/>
                <w:sz w:val="18"/>
                <w:szCs w:val="18"/>
              </w:rPr>
              <w:t>AB Taksonomisi teknik tarama kriterlerini sağlayan, ancak hepsini karşılamayan aktivitelerin raporlamasına izin verilerek şirketler için daha fazla esneklik sağlanacak.</w:t>
            </w:r>
          </w:p>
          <w:p w14:paraId="2D4A5CE7" w14:textId="77777777" w:rsidR="009424D2" w:rsidRDefault="009424D2" w:rsidP="00110668">
            <w:pPr>
              <w:pStyle w:val="ListeParagraf"/>
              <w:ind w:left="0"/>
              <w:rPr>
                <w:rFonts w:ascii="Segoe UI" w:hAnsi="Segoe UI" w:cs="Segoe UI"/>
                <w:b w:val="0"/>
                <w:bCs w:val="0"/>
                <w:color w:val="0F9ED5" w:themeColor="accent4"/>
                <w:sz w:val="24"/>
                <w:szCs w:val="24"/>
              </w:rPr>
            </w:pPr>
          </w:p>
        </w:tc>
      </w:tr>
    </w:tbl>
    <w:p w14:paraId="20747A3F" w14:textId="77777777" w:rsidR="009424D2" w:rsidRDefault="009424D2" w:rsidP="009424D2">
      <w:pPr>
        <w:pStyle w:val="ListeParagraf"/>
        <w:ind w:left="0"/>
        <w:rPr>
          <w:rFonts w:ascii="Segoe UI" w:hAnsi="Segoe UI" w:cs="Segoe UI"/>
          <w:b/>
          <w:bCs/>
          <w:color w:val="0F9ED5" w:themeColor="accent4"/>
          <w:sz w:val="24"/>
          <w:szCs w:val="24"/>
        </w:rPr>
      </w:pPr>
    </w:p>
    <w:p w14:paraId="077029CB" w14:textId="77777777" w:rsidR="00241615" w:rsidRDefault="00241615" w:rsidP="009424D2">
      <w:pPr>
        <w:pStyle w:val="ListeParagraf"/>
        <w:ind w:left="0"/>
        <w:rPr>
          <w:rFonts w:ascii="Segoe UI" w:hAnsi="Segoe UI" w:cs="Segoe UI"/>
          <w:b/>
          <w:bCs/>
          <w:color w:val="0F9ED5" w:themeColor="accent4"/>
          <w:sz w:val="24"/>
          <w:szCs w:val="24"/>
        </w:rPr>
      </w:pPr>
    </w:p>
    <w:p w14:paraId="1EBFB896" w14:textId="77777777" w:rsidR="00241615" w:rsidRDefault="00241615" w:rsidP="009424D2">
      <w:pPr>
        <w:pStyle w:val="ListeParagraf"/>
        <w:ind w:left="0"/>
        <w:rPr>
          <w:rFonts w:ascii="Segoe UI" w:hAnsi="Segoe UI" w:cs="Segoe UI"/>
          <w:b/>
          <w:bCs/>
          <w:color w:val="0F9ED5" w:themeColor="accent4"/>
          <w:sz w:val="24"/>
          <w:szCs w:val="24"/>
        </w:rPr>
      </w:pPr>
    </w:p>
    <w:p w14:paraId="28543DC4" w14:textId="77777777" w:rsidR="00241615" w:rsidRDefault="00241615" w:rsidP="009424D2">
      <w:pPr>
        <w:pStyle w:val="ListeParagraf"/>
        <w:ind w:left="0"/>
        <w:rPr>
          <w:rFonts w:ascii="Segoe UI" w:hAnsi="Segoe UI" w:cs="Segoe UI"/>
          <w:b/>
          <w:bCs/>
          <w:color w:val="0F9ED5" w:themeColor="accent4"/>
          <w:sz w:val="24"/>
          <w:szCs w:val="24"/>
        </w:rPr>
      </w:pPr>
    </w:p>
    <w:p w14:paraId="195070F8" w14:textId="77777777" w:rsidR="00241615" w:rsidRDefault="00241615" w:rsidP="009424D2">
      <w:pPr>
        <w:pStyle w:val="ListeParagraf"/>
        <w:ind w:left="0"/>
        <w:rPr>
          <w:rFonts w:ascii="Segoe UI" w:hAnsi="Segoe UI" w:cs="Segoe UI"/>
          <w:b/>
          <w:bCs/>
          <w:color w:val="0F9ED5" w:themeColor="accent4"/>
          <w:sz w:val="24"/>
          <w:szCs w:val="24"/>
        </w:rPr>
      </w:pPr>
    </w:p>
    <w:p w14:paraId="32D0D1A7" w14:textId="77777777" w:rsidR="00DD11A5" w:rsidRDefault="00DD11A5" w:rsidP="009424D2">
      <w:pPr>
        <w:pStyle w:val="ListeParagraf"/>
        <w:ind w:left="0"/>
        <w:rPr>
          <w:rFonts w:ascii="Segoe UI" w:hAnsi="Segoe UI" w:cs="Segoe UI"/>
          <w:b/>
          <w:bCs/>
          <w:color w:val="0F9ED5" w:themeColor="accent4"/>
          <w:sz w:val="24"/>
          <w:szCs w:val="24"/>
        </w:rPr>
      </w:pPr>
    </w:p>
    <w:p w14:paraId="12E00E61" w14:textId="77777777" w:rsidR="00DD11A5" w:rsidRDefault="00DD11A5" w:rsidP="009424D2">
      <w:pPr>
        <w:pStyle w:val="ListeParagraf"/>
        <w:ind w:left="0"/>
        <w:rPr>
          <w:rFonts w:ascii="Segoe UI" w:hAnsi="Segoe UI" w:cs="Segoe UI"/>
          <w:b/>
          <w:bCs/>
          <w:color w:val="0F9ED5" w:themeColor="accent4"/>
          <w:sz w:val="24"/>
          <w:szCs w:val="24"/>
        </w:rPr>
      </w:pPr>
    </w:p>
    <w:p w14:paraId="30B9BFAD" w14:textId="77777777" w:rsidR="00DD11A5" w:rsidRDefault="00DD11A5" w:rsidP="009424D2">
      <w:pPr>
        <w:pStyle w:val="ListeParagraf"/>
        <w:ind w:left="0"/>
        <w:rPr>
          <w:rFonts w:ascii="Segoe UI" w:hAnsi="Segoe UI" w:cs="Segoe UI"/>
          <w:b/>
          <w:bCs/>
          <w:color w:val="0F9ED5" w:themeColor="accent4"/>
          <w:sz w:val="24"/>
          <w:szCs w:val="24"/>
        </w:rPr>
      </w:pPr>
    </w:p>
    <w:p w14:paraId="1AD4E0A5" w14:textId="77777777" w:rsidR="00DD11A5" w:rsidRDefault="00DD11A5" w:rsidP="009424D2">
      <w:pPr>
        <w:pStyle w:val="ListeParagraf"/>
        <w:ind w:left="0"/>
        <w:rPr>
          <w:rFonts w:ascii="Segoe UI" w:hAnsi="Segoe UI" w:cs="Segoe UI"/>
          <w:b/>
          <w:bCs/>
          <w:color w:val="0F9ED5" w:themeColor="accent4"/>
          <w:sz w:val="24"/>
          <w:szCs w:val="24"/>
        </w:rPr>
      </w:pPr>
    </w:p>
    <w:p w14:paraId="5FD4BA23" w14:textId="77777777" w:rsidR="00DD11A5" w:rsidRDefault="00DD11A5" w:rsidP="009424D2">
      <w:pPr>
        <w:pStyle w:val="ListeParagraf"/>
        <w:ind w:left="0"/>
        <w:rPr>
          <w:rFonts w:ascii="Segoe UI" w:hAnsi="Segoe UI" w:cs="Segoe UI"/>
          <w:b/>
          <w:bCs/>
          <w:color w:val="0F9ED5" w:themeColor="accent4"/>
          <w:sz w:val="24"/>
          <w:szCs w:val="24"/>
        </w:rPr>
      </w:pPr>
    </w:p>
    <w:p w14:paraId="175CA0AF" w14:textId="77777777" w:rsidR="00AC478E" w:rsidRDefault="00AC478E" w:rsidP="009424D2">
      <w:pPr>
        <w:pStyle w:val="ListeParagraf"/>
        <w:ind w:left="0"/>
        <w:rPr>
          <w:rFonts w:ascii="Segoe UI" w:hAnsi="Segoe UI" w:cs="Segoe UI"/>
          <w:b/>
          <w:bCs/>
          <w:color w:val="0F9ED5" w:themeColor="accent4"/>
          <w:sz w:val="24"/>
          <w:szCs w:val="24"/>
        </w:rPr>
      </w:pPr>
    </w:p>
    <w:p w14:paraId="5C4585D9" w14:textId="77777777" w:rsidR="00AC478E" w:rsidRDefault="00AC478E" w:rsidP="009424D2">
      <w:pPr>
        <w:pStyle w:val="ListeParagraf"/>
        <w:ind w:left="0"/>
        <w:rPr>
          <w:rFonts w:ascii="Segoe UI" w:hAnsi="Segoe UI" w:cs="Segoe UI"/>
          <w:b/>
          <w:bCs/>
          <w:color w:val="0F9ED5" w:themeColor="accent4"/>
          <w:sz w:val="24"/>
          <w:szCs w:val="24"/>
        </w:rPr>
      </w:pPr>
    </w:p>
    <w:p w14:paraId="344EBC38" w14:textId="77777777" w:rsidR="00DD11A5" w:rsidRDefault="00DD11A5" w:rsidP="009424D2">
      <w:pPr>
        <w:pStyle w:val="ListeParagraf"/>
        <w:ind w:left="0"/>
        <w:rPr>
          <w:rFonts w:ascii="Segoe UI" w:hAnsi="Segoe UI" w:cs="Segoe UI"/>
          <w:b/>
          <w:bCs/>
          <w:color w:val="0F9ED5" w:themeColor="accent4"/>
          <w:sz w:val="24"/>
          <w:szCs w:val="24"/>
        </w:rPr>
      </w:pPr>
    </w:p>
    <w:p w14:paraId="10D370C8" w14:textId="2F27A769" w:rsidR="00DD11A5" w:rsidRPr="00AC478E" w:rsidRDefault="00DD11A5" w:rsidP="00DD11A5">
      <w:pPr>
        <w:pStyle w:val="ListeParagraf"/>
        <w:ind w:left="0"/>
        <w:outlineLvl w:val="1"/>
        <w:rPr>
          <w:rFonts w:ascii="Segoe UI" w:eastAsiaTheme="majorEastAsia" w:hAnsi="Segoe UI" w:cs="Segoe UI"/>
          <w:b/>
          <w:bCs/>
          <w:i/>
          <w:iCs/>
          <w:color w:val="E97132" w:themeColor="accent2"/>
          <w:sz w:val="24"/>
          <w:szCs w:val="24"/>
        </w:rPr>
      </w:pPr>
      <w:bookmarkStart w:id="10" w:name="_Toc200621636"/>
      <w:bookmarkStart w:id="11" w:name="_Toc200967346"/>
      <w:r w:rsidRPr="00DD11A5">
        <w:rPr>
          <w:rFonts w:ascii="Segoe UI" w:eastAsiaTheme="majorEastAsia" w:hAnsi="Segoe UI" w:cs="Segoe UI"/>
          <w:b/>
          <w:bCs/>
          <w:color w:val="0F9ED5" w:themeColor="accent4"/>
          <w:sz w:val="24"/>
          <w:szCs w:val="24"/>
        </w:rPr>
        <w:t>Sınırda Karbon Düzenleme Mekanizması</w:t>
      </w:r>
      <w:r w:rsidRPr="00AC478E">
        <w:rPr>
          <w:rFonts w:ascii="Segoe UI" w:eastAsiaTheme="majorEastAsia" w:hAnsi="Segoe UI" w:cs="Segoe UI"/>
          <w:b/>
          <w:bCs/>
          <w:i/>
          <w:iCs/>
          <w:color w:val="E97132" w:themeColor="accent2"/>
          <w:sz w:val="24"/>
          <w:szCs w:val="24"/>
        </w:rPr>
        <w:t>- I. Omnibüs Yasa Paketi</w:t>
      </w:r>
      <w:bookmarkEnd w:id="10"/>
      <w:bookmarkEnd w:id="11"/>
    </w:p>
    <w:p w14:paraId="2575E79A" w14:textId="77777777" w:rsidR="00241615" w:rsidRDefault="00241615" w:rsidP="009424D2">
      <w:pPr>
        <w:pStyle w:val="ListeParagraf"/>
        <w:ind w:left="0"/>
        <w:rPr>
          <w:rFonts w:ascii="Segoe UI" w:hAnsi="Segoe UI" w:cs="Segoe UI"/>
          <w:b/>
          <w:bCs/>
          <w:color w:val="0F9ED5" w:themeColor="accent4"/>
          <w:sz w:val="24"/>
          <w:szCs w:val="24"/>
        </w:rPr>
      </w:pPr>
    </w:p>
    <w:tbl>
      <w:tblPr>
        <w:tblStyle w:val="KlavuzuTablo4-Vurgu2"/>
        <w:tblW w:w="0" w:type="auto"/>
        <w:tblLook w:val="04A0" w:firstRow="1" w:lastRow="0" w:firstColumn="1" w:lastColumn="0" w:noHBand="0" w:noVBand="1"/>
      </w:tblPr>
      <w:tblGrid>
        <w:gridCol w:w="9062"/>
      </w:tblGrid>
      <w:tr w:rsidR="009424D2" w14:paraId="3C5F6FCF" w14:textId="77777777" w:rsidTr="00735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827F6E" w14:textId="77777777" w:rsidR="009424D2" w:rsidRPr="00E65C0E" w:rsidRDefault="009424D2" w:rsidP="00110668">
            <w:pPr>
              <w:rPr>
                <w:rFonts w:ascii="Segoe UI" w:hAnsi="Segoe UI" w:cs="Segoe UI"/>
                <w:b w:val="0"/>
                <w:bCs w:val="0"/>
                <w:i/>
                <w:iCs/>
                <w:color w:val="E97132" w:themeColor="accent2"/>
              </w:rPr>
            </w:pPr>
            <w:r w:rsidRPr="00735579">
              <w:rPr>
                <w:rFonts w:ascii="Segoe UI" w:hAnsi="Segoe UI" w:cs="Segoe UI"/>
                <w:sz w:val="24"/>
                <w:szCs w:val="24"/>
              </w:rPr>
              <w:t xml:space="preserve">Sınırda Karbon Düzenleme Mekanizması- </w:t>
            </w:r>
            <w:r w:rsidRPr="00735579">
              <w:rPr>
                <w:rFonts w:ascii="Segoe UI" w:hAnsi="Segoe UI" w:cs="Segoe UI"/>
                <w:i/>
                <w:iCs/>
              </w:rPr>
              <w:t>I. Omnibüs Yasa Paketi</w:t>
            </w:r>
          </w:p>
        </w:tc>
      </w:tr>
      <w:tr w:rsidR="009424D2" w14:paraId="0D2C17CC" w14:textId="77777777" w:rsidTr="00735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45131AA" w14:textId="77777777" w:rsidR="009424D2" w:rsidRPr="00C307EC" w:rsidRDefault="009424D2" w:rsidP="00110668">
            <w:pPr>
              <w:rPr>
                <w:rFonts w:ascii="Segoe UI" w:hAnsi="Segoe UI" w:cs="Segoe UI"/>
                <w:b w:val="0"/>
                <w:bCs w:val="0"/>
                <w:sz w:val="18"/>
                <w:szCs w:val="18"/>
              </w:rPr>
            </w:pPr>
            <w:r w:rsidRPr="00C307EC">
              <w:rPr>
                <w:rFonts w:ascii="Segoe UI" w:hAnsi="Segoe UI" w:cs="Segoe UI"/>
                <w:b w:val="0"/>
                <w:bCs w:val="0"/>
                <w:sz w:val="18"/>
                <w:szCs w:val="18"/>
              </w:rPr>
              <w:t>Sınırda Karbon Düzenleme Mekanizması Yönetmeliği’nin (CBAM-SKDM) sadeleştirilmesi önerisi Omnibüs kapsamında yayımladı. Öneri içeriğinde CBAM muafiyet eşiğinin yükseltilmesi, CBAM temsilcisi yetkilendirmesi kurallarına esneklik</w:t>
            </w:r>
            <w:r w:rsidRPr="00C307EC">
              <w:rPr>
                <w:rFonts w:ascii="Segoe UI" w:eastAsia="Times New Roman" w:hAnsi="Segoe UI" w:cs="Segoe UI"/>
                <w:b w:val="0"/>
                <w:bCs w:val="0"/>
                <w:color w:val="FFFFFF"/>
                <w:spacing w:val="-2"/>
                <w:kern w:val="0"/>
                <w:sz w:val="18"/>
                <w:szCs w:val="18"/>
                <w:lang w:eastAsia="tr-TR"/>
                <w14:ligatures w14:val="none"/>
              </w:rPr>
              <w:t xml:space="preserve"> </w:t>
            </w:r>
            <w:r w:rsidRPr="00C307EC">
              <w:rPr>
                <w:rFonts w:ascii="Segoe UI" w:hAnsi="Segoe UI" w:cs="Segoe UI"/>
                <w:b w:val="0"/>
                <w:bCs w:val="0"/>
                <w:sz w:val="18"/>
                <w:szCs w:val="18"/>
              </w:rPr>
              <w:t>getirilmesi, ürünlerin halihazırda eşik değer olarak uygulamada olan €150’nin altında kalmasını sağlamak için çok sayıda gönderiye bölünerek AB’ye ihraç edilmesinin hileli işlem olarak kabul edilmesi gibi değişiklikler öneriliyor. Halihazırda CBAM uygulaması kapsamındaki yaklaşık 182.000 şirketin %90'ı yeni muafiyetlerden yararlanacak. Önerilen değişikliklerden bazıları:</w:t>
            </w:r>
          </w:p>
          <w:p w14:paraId="29EB1BF4" w14:textId="77777777" w:rsidR="009424D2" w:rsidRPr="00C307EC" w:rsidRDefault="009424D2" w:rsidP="009424D2">
            <w:pPr>
              <w:pStyle w:val="ListeParagraf"/>
              <w:numPr>
                <w:ilvl w:val="0"/>
                <w:numId w:val="31"/>
              </w:numPr>
              <w:rPr>
                <w:rFonts w:ascii="Segoe UI" w:hAnsi="Segoe UI" w:cs="Segoe UI"/>
                <w:b w:val="0"/>
                <w:bCs w:val="0"/>
                <w:sz w:val="18"/>
                <w:szCs w:val="18"/>
              </w:rPr>
            </w:pPr>
            <w:r w:rsidRPr="00C307EC">
              <w:rPr>
                <w:rFonts w:ascii="Segoe UI" w:hAnsi="Segoe UI" w:cs="Segoe UI"/>
                <w:b w:val="0"/>
                <w:bCs w:val="0"/>
                <w:sz w:val="18"/>
                <w:szCs w:val="18"/>
              </w:rPr>
              <w:t>CBAM sertifikası satışlarının öngörüldüğü tarih olan 2026 yılı yerine 2027 yılında başlatılması planlanıyor.</w:t>
            </w:r>
          </w:p>
          <w:p w14:paraId="3B9C2746" w14:textId="77777777" w:rsidR="009424D2" w:rsidRPr="00C307EC" w:rsidRDefault="009424D2" w:rsidP="009424D2">
            <w:pPr>
              <w:pStyle w:val="ListeParagraf"/>
              <w:numPr>
                <w:ilvl w:val="0"/>
                <w:numId w:val="31"/>
              </w:numPr>
              <w:rPr>
                <w:rFonts w:ascii="Segoe UI" w:hAnsi="Segoe UI" w:cs="Segoe UI"/>
                <w:b w:val="0"/>
                <w:bCs w:val="0"/>
                <w:sz w:val="18"/>
                <w:szCs w:val="18"/>
              </w:rPr>
            </w:pPr>
            <w:r w:rsidRPr="00C307EC">
              <w:rPr>
                <w:rFonts w:ascii="Segoe UI" w:hAnsi="Segoe UI" w:cs="Segoe UI"/>
                <w:b w:val="0"/>
                <w:bCs w:val="0"/>
                <w:sz w:val="18"/>
                <w:szCs w:val="18"/>
              </w:rPr>
              <w:t>AB Komisyonu’nun Yeni Gümrük Kodu önerisi ile uyumlu şekilde €150’luk eşik değer kaldırılıyor.</w:t>
            </w:r>
          </w:p>
          <w:p w14:paraId="709B74C7" w14:textId="77777777" w:rsidR="009424D2" w:rsidRPr="00C307EC" w:rsidRDefault="009424D2" w:rsidP="009424D2">
            <w:pPr>
              <w:pStyle w:val="ListeParagraf"/>
              <w:numPr>
                <w:ilvl w:val="0"/>
                <w:numId w:val="31"/>
              </w:numPr>
              <w:rPr>
                <w:rFonts w:ascii="Segoe UI" w:hAnsi="Segoe UI" w:cs="Segoe UI"/>
                <w:b w:val="0"/>
                <w:bCs w:val="0"/>
                <w:sz w:val="18"/>
                <w:szCs w:val="18"/>
              </w:rPr>
            </w:pPr>
            <w:r w:rsidRPr="00C307EC">
              <w:rPr>
                <w:rFonts w:ascii="Segoe UI" w:hAnsi="Segoe UI" w:cs="Segoe UI"/>
                <w:b w:val="0"/>
                <w:bCs w:val="0"/>
                <w:sz w:val="18"/>
                <w:szCs w:val="18"/>
              </w:rPr>
              <w:t>Yeni muafiyet eşik değeri ithalatçı şirket başına yıllık 50 ton mal olarak belirleniyor.</w:t>
            </w:r>
          </w:p>
          <w:p w14:paraId="16DBFA05" w14:textId="77777777" w:rsidR="009424D2" w:rsidRPr="00C307EC" w:rsidRDefault="009424D2" w:rsidP="009424D2">
            <w:pPr>
              <w:pStyle w:val="ListeParagraf"/>
              <w:numPr>
                <w:ilvl w:val="0"/>
                <w:numId w:val="31"/>
              </w:numPr>
              <w:rPr>
                <w:rFonts w:ascii="Segoe UI" w:hAnsi="Segoe UI" w:cs="Segoe UI"/>
                <w:b w:val="0"/>
                <w:bCs w:val="0"/>
                <w:sz w:val="18"/>
                <w:szCs w:val="18"/>
              </w:rPr>
            </w:pPr>
            <w:r w:rsidRPr="00C307EC">
              <w:rPr>
                <w:rFonts w:ascii="Segoe UI" w:hAnsi="Segoe UI" w:cs="Segoe UI"/>
                <w:b w:val="0"/>
                <w:bCs w:val="0"/>
                <w:sz w:val="18"/>
                <w:szCs w:val="18"/>
              </w:rPr>
              <w:t>Çoğunluğu KOBİ'lerden oluşan ve CBAM kapsamındaki (çimento, demir, çelik, alüminyum, gübre) ithalatı düşük miktarda olan şirketler raporlama ve mali yükümlülüklerden muaf tutuluyor.</w:t>
            </w:r>
          </w:p>
          <w:p w14:paraId="101351E2" w14:textId="77777777" w:rsidR="009424D2" w:rsidRPr="00C307EC" w:rsidRDefault="009424D2" w:rsidP="009424D2">
            <w:pPr>
              <w:pStyle w:val="ListeParagraf"/>
              <w:numPr>
                <w:ilvl w:val="0"/>
                <w:numId w:val="31"/>
              </w:numPr>
              <w:rPr>
                <w:rFonts w:ascii="Segoe UI" w:hAnsi="Segoe UI" w:cs="Segoe UI"/>
                <w:b w:val="0"/>
                <w:bCs w:val="0"/>
                <w:sz w:val="18"/>
                <w:szCs w:val="18"/>
              </w:rPr>
            </w:pPr>
            <w:r w:rsidRPr="00C307EC">
              <w:rPr>
                <w:rFonts w:ascii="Segoe UI" w:hAnsi="Segoe UI" w:cs="Segoe UI"/>
                <w:b w:val="0"/>
                <w:bCs w:val="0"/>
                <w:sz w:val="18"/>
                <w:szCs w:val="18"/>
              </w:rPr>
              <w:t xml:space="preserve">Girdi malzemeleri (öncüller) daha önce AB </w:t>
            </w:r>
            <w:proofErr w:type="spellStart"/>
            <w:r w:rsidRPr="00C307EC">
              <w:rPr>
                <w:rFonts w:ascii="Segoe UI" w:hAnsi="Segoe UI" w:cs="Segoe UI"/>
                <w:b w:val="0"/>
                <w:bCs w:val="0"/>
                <w:sz w:val="18"/>
                <w:szCs w:val="18"/>
              </w:rPr>
              <w:t>ETS'ye</w:t>
            </w:r>
            <w:proofErr w:type="spellEnd"/>
            <w:r w:rsidRPr="00C307EC">
              <w:rPr>
                <w:rFonts w:ascii="Segoe UI" w:hAnsi="Segoe UI" w:cs="Segoe UI"/>
                <w:b w:val="0"/>
                <w:bCs w:val="0"/>
                <w:sz w:val="18"/>
                <w:szCs w:val="18"/>
              </w:rPr>
              <w:t xml:space="preserve"> veya AB ETS ile tamamen bağlantılı bir karbon fiyatlandırma sistemine tabi tutulmuşsa, söz konusu gömülü emisyonların bu öncüller kullanılarak üretilen karmaşık ürünlerin gömülü emisyon hesaplamalarında dikkate alınmamasına karar veriliyor.</w:t>
            </w:r>
          </w:p>
          <w:p w14:paraId="50390A31" w14:textId="77777777" w:rsidR="009424D2" w:rsidRPr="00C307EC" w:rsidRDefault="009424D2" w:rsidP="009424D2">
            <w:pPr>
              <w:pStyle w:val="ListeParagraf"/>
              <w:numPr>
                <w:ilvl w:val="0"/>
                <w:numId w:val="32"/>
              </w:numPr>
              <w:rPr>
                <w:rFonts w:ascii="Segoe UI" w:hAnsi="Segoe UI" w:cs="Segoe UI"/>
                <w:b w:val="0"/>
                <w:bCs w:val="0"/>
                <w:sz w:val="18"/>
                <w:szCs w:val="18"/>
              </w:rPr>
            </w:pPr>
            <w:r w:rsidRPr="00C307EC">
              <w:rPr>
                <w:rFonts w:ascii="Segoe UI" w:hAnsi="Segoe UI" w:cs="Segoe UI"/>
                <w:b w:val="0"/>
                <w:bCs w:val="0"/>
                <w:sz w:val="18"/>
                <w:szCs w:val="18"/>
              </w:rPr>
              <w:t>Raporlama güçlüklerini azaltmak ve üçüncü ülkelerde ödenen karbon fiyatlarının AB’de düşülmesini kolaylaştırmak amacıyla, güvenilir kamusal veriler ve üçüncü ülkelerden alınan bilgiler temelinde AB Komisyonu’nun EUR/tCO2e cinsinden ortalama karbon fiyatını yıllık olarak belirleyeceği açıklanıyor.</w:t>
            </w:r>
          </w:p>
          <w:p w14:paraId="3748D165" w14:textId="77777777" w:rsidR="009424D2" w:rsidRPr="00C307EC" w:rsidRDefault="009424D2" w:rsidP="009424D2">
            <w:pPr>
              <w:pStyle w:val="ListeParagraf"/>
              <w:numPr>
                <w:ilvl w:val="0"/>
                <w:numId w:val="32"/>
              </w:numPr>
              <w:rPr>
                <w:rFonts w:ascii="Segoe UI" w:hAnsi="Segoe UI" w:cs="Segoe UI"/>
                <w:b w:val="0"/>
                <w:bCs w:val="0"/>
                <w:sz w:val="18"/>
                <w:szCs w:val="18"/>
              </w:rPr>
            </w:pPr>
            <w:r w:rsidRPr="00C307EC">
              <w:rPr>
                <w:rFonts w:ascii="Segoe UI" w:hAnsi="Segoe UI" w:cs="Segoe UI"/>
                <w:b w:val="0"/>
                <w:bCs w:val="0"/>
                <w:sz w:val="18"/>
                <w:szCs w:val="18"/>
              </w:rPr>
              <w:t>CBAM beyan yetkililerinin, menşe ülkesinde ödenen karbon fiyatına karşılık gelen CBAM sertifikalarını AB’deki beyan tutarlarından düşülmesini talep edebileceği; karbon fiyatı ödemesi menşe ülkesinden farklı üçüncü bir ülkede ödenmişse, bu ödemenin de AB’de indirim talebi için geçerli sayılacağı belirtiliyor.</w:t>
            </w:r>
          </w:p>
          <w:p w14:paraId="7F95D020" w14:textId="77777777" w:rsidR="009424D2" w:rsidRPr="00C307EC" w:rsidRDefault="009424D2" w:rsidP="00110668">
            <w:pPr>
              <w:pStyle w:val="ListeParagraf"/>
              <w:ind w:left="0"/>
              <w:rPr>
                <w:rFonts w:ascii="Segoe UI" w:hAnsi="Segoe UI" w:cs="Segoe UI"/>
                <w:b w:val="0"/>
                <w:bCs w:val="0"/>
                <w:sz w:val="18"/>
                <w:szCs w:val="18"/>
              </w:rPr>
            </w:pPr>
            <w:proofErr w:type="spellStart"/>
            <w:r w:rsidRPr="00C307EC">
              <w:rPr>
                <w:rFonts w:ascii="Segoe UI" w:hAnsi="Segoe UI" w:cs="Segoe UI"/>
                <w:b w:val="0"/>
                <w:bCs w:val="0"/>
                <w:sz w:val="18"/>
                <w:szCs w:val="18"/>
              </w:rPr>
              <w:t>Omnibus</w:t>
            </w:r>
            <w:proofErr w:type="spellEnd"/>
            <w:r w:rsidRPr="00C307EC">
              <w:rPr>
                <w:rFonts w:ascii="Segoe UI" w:hAnsi="Segoe UI" w:cs="Segoe UI"/>
                <w:b w:val="0"/>
                <w:bCs w:val="0"/>
                <w:sz w:val="18"/>
                <w:szCs w:val="18"/>
              </w:rPr>
              <w:t xml:space="preserve"> teklifi AB Konseyi ve Avrupa Parlamentosu onay süreçlerinde kabul edildikten sonra yürürlüğe girecek.</w:t>
            </w:r>
          </w:p>
          <w:p w14:paraId="315E63EC" w14:textId="77777777" w:rsidR="009424D2" w:rsidRDefault="009424D2" w:rsidP="00110668">
            <w:pPr>
              <w:pStyle w:val="ListeParagraf"/>
              <w:ind w:left="0"/>
              <w:rPr>
                <w:rFonts w:ascii="Segoe UI" w:hAnsi="Segoe UI" w:cs="Segoe UI"/>
                <w:b w:val="0"/>
                <w:bCs w:val="0"/>
                <w:color w:val="0F9ED5" w:themeColor="accent4"/>
                <w:sz w:val="24"/>
                <w:szCs w:val="24"/>
              </w:rPr>
            </w:pPr>
          </w:p>
        </w:tc>
      </w:tr>
    </w:tbl>
    <w:p w14:paraId="6F99B663" w14:textId="77777777" w:rsidR="009424D2" w:rsidRDefault="009424D2" w:rsidP="009424D2">
      <w:pPr>
        <w:pStyle w:val="ListeParagraf"/>
        <w:ind w:left="0"/>
        <w:rPr>
          <w:rFonts w:ascii="Segoe UI" w:hAnsi="Segoe UI" w:cs="Segoe UI"/>
          <w:b/>
          <w:bCs/>
          <w:color w:val="0F9ED5" w:themeColor="accent4"/>
          <w:sz w:val="24"/>
          <w:szCs w:val="24"/>
        </w:rPr>
      </w:pPr>
    </w:p>
    <w:p w14:paraId="02593660" w14:textId="77777777" w:rsidR="00241615" w:rsidRDefault="00241615" w:rsidP="009424D2">
      <w:pPr>
        <w:pStyle w:val="ListeParagraf"/>
        <w:ind w:left="0"/>
        <w:rPr>
          <w:rFonts w:ascii="Segoe UI" w:hAnsi="Segoe UI" w:cs="Segoe UI"/>
          <w:b/>
          <w:bCs/>
          <w:color w:val="0F9ED5" w:themeColor="accent4"/>
          <w:sz w:val="24"/>
          <w:szCs w:val="24"/>
        </w:rPr>
      </w:pPr>
    </w:p>
    <w:p w14:paraId="1AFCC940" w14:textId="77777777" w:rsidR="00E11031" w:rsidRDefault="00E11031" w:rsidP="009424D2">
      <w:pPr>
        <w:pStyle w:val="ListeParagraf"/>
        <w:ind w:left="0"/>
        <w:rPr>
          <w:rFonts w:ascii="Segoe UI" w:hAnsi="Segoe UI" w:cs="Segoe UI"/>
          <w:b/>
          <w:bCs/>
          <w:color w:val="0F9ED5" w:themeColor="accent4"/>
          <w:sz w:val="24"/>
          <w:szCs w:val="24"/>
        </w:rPr>
      </w:pPr>
    </w:p>
    <w:p w14:paraId="0C835D0F" w14:textId="77777777" w:rsidR="00E11031" w:rsidRDefault="00E11031" w:rsidP="009424D2">
      <w:pPr>
        <w:pStyle w:val="ListeParagraf"/>
        <w:ind w:left="0"/>
        <w:rPr>
          <w:rFonts w:ascii="Segoe UI" w:hAnsi="Segoe UI" w:cs="Segoe UI"/>
          <w:b/>
          <w:bCs/>
          <w:color w:val="0F9ED5" w:themeColor="accent4"/>
          <w:sz w:val="24"/>
          <w:szCs w:val="24"/>
        </w:rPr>
      </w:pPr>
    </w:p>
    <w:p w14:paraId="5BE0E78A" w14:textId="77777777" w:rsidR="00E11031" w:rsidRDefault="00E11031" w:rsidP="009424D2">
      <w:pPr>
        <w:pStyle w:val="ListeParagraf"/>
        <w:ind w:left="0"/>
        <w:rPr>
          <w:rFonts w:ascii="Segoe UI" w:hAnsi="Segoe UI" w:cs="Segoe UI"/>
          <w:b/>
          <w:bCs/>
          <w:color w:val="0F9ED5" w:themeColor="accent4"/>
          <w:sz w:val="24"/>
          <w:szCs w:val="24"/>
        </w:rPr>
      </w:pPr>
    </w:p>
    <w:p w14:paraId="7BA0DD0D" w14:textId="77777777" w:rsidR="00E11031" w:rsidRDefault="00E11031" w:rsidP="009424D2">
      <w:pPr>
        <w:pStyle w:val="ListeParagraf"/>
        <w:ind w:left="0"/>
        <w:rPr>
          <w:rFonts w:ascii="Segoe UI" w:hAnsi="Segoe UI" w:cs="Segoe UI"/>
          <w:b/>
          <w:bCs/>
          <w:color w:val="0F9ED5" w:themeColor="accent4"/>
          <w:sz w:val="24"/>
          <w:szCs w:val="24"/>
        </w:rPr>
      </w:pPr>
    </w:p>
    <w:p w14:paraId="5E5A0C58" w14:textId="77777777" w:rsidR="00E11031" w:rsidRDefault="00E11031" w:rsidP="009424D2">
      <w:pPr>
        <w:pStyle w:val="ListeParagraf"/>
        <w:ind w:left="0"/>
        <w:rPr>
          <w:rFonts w:ascii="Segoe UI" w:hAnsi="Segoe UI" w:cs="Segoe UI"/>
          <w:b/>
          <w:bCs/>
          <w:color w:val="0F9ED5" w:themeColor="accent4"/>
          <w:sz w:val="24"/>
          <w:szCs w:val="24"/>
        </w:rPr>
      </w:pPr>
    </w:p>
    <w:p w14:paraId="56D3CD5C" w14:textId="77777777" w:rsidR="00E11031" w:rsidRDefault="00E11031" w:rsidP="009424D2">
      <w:pPr>
        <w:pStyle w:val="ListeParagraf"/>
        <w:ind w:left="0"/>
        <w:rPr>
          <w:rFonts w:ascii="Segoe UI" w:hAnsi="Segoe UI" w:cs="Segoe UI"/>
          <w:b/>
          <w:bCs/>
          <w:color w:val="0F9ED5" w:themeColor="accent4"/>
          <w:sz w:val="24"/>
          <w:szCs w:val="24"/>
        </w:rPr>
      </w:pPr>
    </w:p>
    <w:p w14:paraId="656A2A35" w14:textId="77777777" w:rsidR="00E11031" w:rsidRDefault="00E11031" w:rsidP="009424D2">
      <w:pPr>
        <w:pStyle w:val="ListeParagraf"/>
        <w:ind w:left="0"/>
        <w:rPr>
          <w:rFonts w:ascii="Segoe UI" w:hAnsi="Segoe UI" w:cs="Segoe UI"/>
          <w:b/>
          <w:bCs/>
          <w:color w:val="0F9ED5" w:themeColor="accent4"/>
          <w:sz w:val="24"/>
          <w:szCs w:val="24"/>
        </w:rPr>
      </w:pPr>
    </w:p>
    <w:p w14:paraId="63CBCD76" w14:textId="77777777" w:rsidR="00E11031" w:rsidRDefault="00E11031" w:rsidP="009424D2">
      <w:pPr>
        <w:pStyle w:val="ListeParagraf"/>
        <w:ind w:left="0"/>
        <w:rPr>
          <w:rFonts w:ascii="Segoe UI" w:hAnsi="Segoe UI" w:cs="Segoe UI"/>
          <w:b/>
          <w:bCs/>
          <w:color w:val="0F9ED5" w:themeColor="accent4"/>
          <w:sz w:val="24"/>
          <w:szCs w:val="24"/>
        </w:rPr>
      </w:pPr>
    </w:p>
    <w:p w14:paraId="42E8E19F" w14:textId="77777777" w:rsidR="00E11031" w:rsidRDefault="00E11031" w:rsidP="009424D2">
      <w:pPr>
        <w:pStyle w:val="ListeParagraf"/>
        <w:ind w:left="0"/>
        <w:rPr>
          <w:rFonts w:ascii="Segoe UI" w:hAnsi="Segoe UI" w:cs="Segoe UI"/>
          <w:b/>
          <w:bCs/>
          <w:color w:val="0F9ED5" w:themeColor="accent4"/>
          <w:sz w:val="24"/>
          <w:szCs w:val="24"/>
        </w:rPr>
      </w:pPr>
    </w:p>
    <w:p w14:paraId="3E517B7D" w14:textId="678D4766" w:rsidR="009C14A7" w:rsidRPr="009C14A7" w:rsidRDefault="009C14A7" w:rsidP="00815BEF">
      <w:pPr>
        <w:pStyle w:val="Balk1"/>
        <w:rPr>
          <w:rFonts w:ascii="Segoe UI" w:hAnsi="Segoe UI" w:cs="Segoe UI"/>
          <w:b/>
          <w:bCs/>
          <w:color w:val="0F9ED5" w:themeColor="accent4"/>
          <w:sz w:val="20"/>
          <w:szCs w:val="20"/>
        </w:rPr>
      </w:pPr>
      <w:bookmarkStart w:id="12" w:name="_Toc200967347"/>
      <w:r w:rsidRPr="009C14A7">
        <w:rPr>
          <w:rFonts w:ascii="Segoe UI" w:hAnsi="Segoe UI" w:cs="Segoe UI"/>
          <w:b/>
          <w:bCs/>
          <w:color w:val="0F9ED5" w:themeColor="accent4"/>
          <w:sz w:val="20"/>
          <w:szCs w:val="20"/>
        </w:rPr>
        <w:t>Avrupa Parlamentosu, Avrupa Birliği’nin yeni durum tespiti (</w:t>
      </w:r>
      <w:proofErr w:type="spellStart"/>
      <w:r w:rsidRPr="009C14A7">
        <w:rPr>
          <w:rFonts w:ascii="Segoe UI" w:hAnsi="Segoe UI" w:cs="Segoe UI"/>
          <w:b/>
          <w:bCs/>
          <w:color w:val="0F9ED5" w:themeColor="accent4"/>
          <w:sz w:val="20"/>
          <w:szCs w:val="20"/>
        </w:rPr>
        <w:t>due</w:t>
      </w:r>
      <w:proofErr w:type="spellEnd"/>
      <w:r w:rsidRPr="009C14A7">
        <w:rPr>
          <w:rFonts w:ascii="Segoe UI" w:hAnsi="Segoe UI" w:cs="Segoe UI"/>
          <w:b/>
          <w:bCs/>
          <w:color w:val="0F9ED5" w:themeColor="accent4"/>
          <w:sz w:val="20"/>
          <w:szCs w:val="20"/>
        </w:rPr>
        <w:t xml:space="preserve"> </w:t>
      </w:r>
      <w:proofErr w:type="spellStart"/>
      <w:r w:rsidRPr="009C14A7">
        <w:rPr>
          <w:rFonts w:ascii="Segoe UI" w:hAnsi="Segoe UI" w:cs="Segoe UI"/>
          <w:b/>
          <w:bCs/>
          <w:color w:val="0F9ED5" w:themeColor="accent4"/>
          <w:sz w:val="20"/>
          <w:szCs w:val="20"/>
        </w:rPr>
        <w:t>diligence</w:t>
      </w:r>
      <w:proofErr w:type="spellEnd"/>
      <w:r w:rsidRPr="009C14A7">
        <w:rPr>
          <w:rFonts w:ascii="Segoe UI" w:hAnsi="Segoe UI" w:cs="Segoe UI"/>
          <w:b/>
          <w:bCs/>
          <w:color w:val="0F9ED5" w:themeColor="accent4"/>
          <w:sz w:val="20"/>
          <w:szCs w:val="20"/>
        </w:rPr>
        <w:t>) ve sürdürülebilirlik raporlama yükümlülüklerinin yürürlük tarihlerini erteleme kararını onayladı.</w:t>
      </w:r>
      <w:bookmarkEnd w:id="12"/>
    </w:p>
    <w:p w14:paraId="53F66013" w14:textId="77777777" w:rsidR="009C14A7" w:rsidRDefault="009C14A7" w:rsidP="009C14A7">
      <w:pPr>
        <w:rPr>
          <w:rFonts w:ascii="Segoe UI" w:hAnsi="Segoe UI" w:cs="Segoe UI"/>
          <w:sz w:val="18"/>
          <w:szCs w:val="18"/>
        </w:rPr>
      </w:pPr>
      <w:r w:rsidRPr="009C14A7">
        <w:rPr>
          <w:rFonts w:ascii="Segoe UI" w:hAnsi="Segoe UI" w:cs="Segoe UI"/>
          <w:sz w:val="18"/>
          <w:szCs w:val="18"/>
        </w:rPr>
        <w:t>531 kabul, 69 ret ve 17 çekimser oyla kabul edilen bu karar, Avrupa Komisyonu’nun AB’nin rekabet gücünü artırmaya yönelik daha geniş kapsamlı basitleştirme çalışmalarının bir parçası.</w:t>
      </w:r>
    </w:p>
    <w:p w14:paraId="3C4F3166" w14:textId="77777777" w:rsidR="009C14A7" w:rsidRDefault="009C14A7" w:rsidP="009C14A7">
      <w:pPr>
        <w:pStyle w:val="ListeParagraf"/>
        <w:numPr>
          <w:ilvl w:val="0"/>
          <w:numId w:val="48"/>
        </w:numPr>
        <w:rPr>
          <w:rFonts w:ascii="Segoe UI" w:hAnsi="Segoe UI" w:cs="Segoe UI"/>
          <w:sz w:val="18"/>
          <w:szCs w:val="18"/>
        </w:rPr>
      </w:pPr>
      <w:r w:rsidRPr="009C14A7">
        <w:rPr>
          <w:rFonts w:ascii="Segoe UI" w:hAnsi="Segoe UI" w:cs="Segoe UI"/>
          <w:sz w:val="18"/>
          <w:szCs w:val="18"/>
        </w:rPr>
        <w:t xml:space="preserve">Yeni durum tespiti kuralları, şirketlerin insanlara ve çevreye olan olumsuz etkilerini azaltmalarını zorunlu hale getiriyor. </w:t>
      </w:r>
      <w:r w:rsidRPr="009C14A7">
        <w:rPr>
          <w:rFonts w:ascii="Segoe UI" w:hAnsi="Segoe UI" w:cs="Segoe UI"/>
          <w:b/>
          <w:bCs/>
          <w:sz w:val="18"/>
          <w:szCs w:val="18"/>
        </w:rPr>
        <w:t>Üye ülkeler, bu kuralları ulusal mevzuatlarına aktarmak için fazladan bir yıl süreye sahip olacak. Yeni son tarih 26 Temmuz 2027</w:t>
      </w:r>
      <w:r w:rsidRPr="009C14A7">
        <w:rPr>
          <w:rFonts w:ascii="Segoe UI" w:hAnsi="Segoe UI" w:cs="Segoe UI"/>
          <w:sz w:val="18"/>
          <w:szCs w:val="18"/>
        </w:rPr>
        <w:t>.</w:t>
      </w:r>
    </w:p>
    <w:p w14:paraId="13FB1F7B" w14:textId="77777777" w:rsidR="009C14A7" w:rsidRDefault="009C14A7" w:rsidP="009C14A7">
      <w:pPr>
        <w:pStyle w:val="ListeParagraf"/>
        <w:numPr>
          <w:ilvl w:val="0"/>
          <w:numId w:val="48"/>
        </w:numPr>
        <w:rPr>
          <w:rFonts w:ascii="Segoe UI" w:hAnsi="Segoe UI" w:cs="Segoe UI"/>
          <w:sz w:val="18"/>
          <w:szCs w:val="18"/>
        </w:rPr>
      </w:pPr>
      <w:r w:rsidRPr="009C14A7">
        <w:rPr>
          <w:rFonts w:ascii="Segoe UI" w:hAnsi="Segoe UI" w:cs="Segoe UI"/>
          <w:sz w:val="18"/>
          <w:szCs w:val="18"/>
        </w:rPr>
        <w:t xml:space="preserve">Aynı şekilde, </w:t>
      </w:r>
      <w:r w:rsidRPr="009C14A7">
        <w:rPr>
          <w:rFonts w:ascii="Segoe UI" w:hAnsi="Segoe UI" w:cs="Segoe UI"/>
          <w:b/>
          <w:bCs/>
          <w:sz w:val="18"/>
          <w:szCs w:val="18"/>
        </w:rPr>
        <w:t>ilk etapta yükümlü olacak şirketler için de uygulama tarihi bir yıl ertelenecek</w:t>
      </w:r>
      <w:r w:rsidRPr="009C14A7">
        <w:rPr>
          <w:rFonts w:ascii="Segoe UI" w:hAnsi="Segoe UI" w:cs="Segoe UI"/>
          <w:sz w:val="18"/>
          <w:szCs w:val="18"/>
        </w:rPr>
        <w:t xml:space="preserve">. </w:t>
      </w:r>
    </w:p>
    <w:p w14:paraId="4B996646" w14:textId="77777777" w:rsidR="009C14A7" w:rsidRDefault="009C14A7" w:rsidP="009C14A7">
      <w:pPr>
        <w:pStyle w:val="ListeParagraf"/>
        <w:numPr>
          <w:ilvl w:val="1"/>
          <w:numId w:val="48"/>
        </w:numPr>
        <w:rPr>
          <w:rFonts w:ascii="Segoe UI" w:hAnsi="Segoe UI" w:cs="Segoe UI"/>
          <w:sz w:val="18"/>
          <w:szCs w:val="18"/>
        </w:rPr>
      </w:pPr>
      <w:r w:rsidRPr="009C14A7">
        <w:rPr>
          <w:rFonts w:ascii="Segoe UI" w:hAnsi="Segoe UI" w:cs="Segoe UI"/>
          <w:sz w:val="18"/>
          <w:szCs w:val="18"/>
        </w:rPr>
        <w:t xml:space="preserve">Bu şirketler şunları kapsıyor: AB merkezli ve 5.000’in üzerinde çalışanı olan, yıllık net cirosu 1,5 milyar Euro’yu aşan şirketler ile </w:t>
      </w:r>
    </w:p>
    <w:p w14:paraId="08385D65" w14:textId="23F365E9" w:rsidR="009C14A7" w:rsidRPr="009C14A7" w:rsidRDefault="009C14A7" w:rsidP="009C14A7">
      <w:pPr>
        <w:pStyle w:val="ListeParagraf"/>
        <w:numPr>
          <w:ilvl w:val="1"/>
          <w:numId w:val="48"/>
        </w:numPr>
        <w:rPr>
          <w:rFonts w:ascii="Segoe UI" w:hAnsi="Segoe UI" w:cs="Segoe UI"/>
          <w:b/>
          <w:bCs/>
          <w:sz w:val="18"/>
          <w:szCs w:val="18"/>
        </w:rPr>
      </w:pPr>
      <w:r w:rsidRPr="009C14A7">
        <w:rPr>
          <w:rFonts w:ascii="Segoe UI" w:hAnsi="Segoe UI" w:cs="Segoe UI"/>
          <w:sz w:val="18"/>
          <w:szCs w:val="18"/>
        </w:rPr>
        <w:t xml:space="preserve">AB dışı olup AB’de bu ciro eşiğini geçen firmalar. Bu </w:t>
      </w:r>
      <w:r w:rsidRPr="009C14A7">
        <w:rPr>
          <w:rFonts w:ascii="Segoe UI" w:hAnsi="Segoe UI" w:cs="Segoe UI"/>
          <w:b/>
          <w:bCs/>
          <w:sz w:val="18"/>
          <w:szCs w:val="18"/>
        </w:rPr>
        <w:t>şirketler, yeni kuralları 2028’den itibaren uygulamak zorunda olacak.</w:t>
      </w:r>
    </w:p>
    <w:p w14:paraId="1EBC5F6E" w14:textId="77777777" w:rsidR="009C14A7" w:rsidRPr="009C14A7" w:rsidRDefault="009C14A7" w:rsidP="009C14A7">
      <w:pPr>
        <w:pStyle w:val="ListeParagraf"/>
        <w:numPr>
          <w:ilvl w:val="0"/>
          <w:numId w:val="48"/>
        </w:numPr>
        <w:rPr>
          <w:rFonts w:ascii="Segoe UI" w:hAnsi="Segoe UI" w:cs="Segoe UI"/>
          <w:b/>
          <w:bCs/>
          <w:sz w:val="18"/>
          <w:szCs w:val="18"/>
        </w:rPr>
      </w:pPr>
      <w:r w:rsidRPr="009C14A7">
        <w:rPr>
          <w:rFonts w:ascii="Segoe UI" w:hAnsi="Segoe UI" w:cs="Segoe UI"/>
          <w:sz w:val="18"/>
          <w:szCs w:val="18"/>
        </w:rPr>
        <w:t xml:space="preserve"> </w:t>
      </w:r>
      <w:r w:rsidRPr="009C14A7">
        <w:rPr>
          <w:rFonts w:ascii="Segoe UI" w:hAnsi="Segoe UI" w:cs="Segoe UI"/>
          <w:b/>
          <w:bCs/>
          <w:sz w:val="18"/>
          <w:szCs w:val="18"/>
        </w:rPr>
        <w:t xml:space="preserve">İkinci dalga şirketler için de uygulama tarihi aynı olacak. </w:t>
      </w:r>
    </w:p>
    <w:p w14:paraId="62D75506" w14:textId="77777777" w:rsidR="009C14A7" w:rsidRDefault="009C14A7" w:rsidP="009C14A7">
      <w:pPr>
        <w:pStyle w:val="ListeParagraf"/>
        <w:numPr>
          <w:ilvl w:val="1"/>
          <w:numId w:val="48"/>
        </w:numPr>
        <w:rPr>
          <w:rFonts w:ascii="Segoe UI" w:hAnsi="Segoe UI" w:cs="Segoe UI"/>
          <w:sz w:val="18"/>
          <w:szCs w:val="18"/>
        </w:rPr>
      </w:pPr>
      <w:r w:rsidRPr="009C14A7">
        <w:rPr>
          <w:rFonts w:ascii="Segoe UI" w:hAnsi="Segoe UI" w:cs="Segoe UI"/>
          <w:sz w:val="18"/>
          <w:szCs w:val="18"/>
        </w:rPr>
        <w:t xml:space="preserve">Bunlar; AB’de faaliyet gösteren, 3.000’in üzerinde çalışanı olan ve 900 milyon Euro’nun üzerinde net cirosu bulunan firmalar ile </w:t>
      </w:r>
    </w:p>
    <w:p w14:paraId="412F6FFF" w14:textId="7F25CE43" w:rsidR="009C14A7" w:rsidRDefault="009C14A7" w:rsidP="009C14A7">
      <w:pPr>
        <w:pStyle w:val="ListeParagraf"/>
        <w:numPr>
          <w:ilvl w:val="1"/>
          <w:numId w:val="48"/>
        </w:numPr>
        <w:rPr>
          <w:rFonts w:ascii="Segoe UI" w:hAnsi="Segoe UI" w:cs="Segoe UI"/>
          <w:sz w:val="18"/>
          <w:szCs w:val="18"/>
        </w:rPr>
      </w:pPr>
      <w:r w:rsidRPr="009C14A7">
        <w:rPr>
          <w:rFonts w:ascii="Segoe UI" w:hAnsi="Segoe UI" w:cs="Segoe UI"/>
          <w:sz w:val="18"/>
          <w:szCs w:val="18"/>
        </w:rPr>
        <w:t>Yine AB dışı olup AB’de bu ciroyu aşan şirketleri kapsıyor.</w:t>
      </w:r>
    </w:p>
    <w:p w14:paraId="7D3BE1FF" w14:textId="77777777" w:rsidR="009C14A7" w:rsidRPr="009C14A7" w:rsidRDefault="009C14A7" w:rsidP="009C14A7">
      <w:pPr>
        <w:pStyle w:val="ListeParagraf"/>
        <w:numPr>
          <w:ilvl w:val="0"/>
          <w:numId w:val="48"/>
        </w:numPr>
        <w:rPr>
          <w:rFonts w:ascii="Segoe UI" w:hAnsi="Segoe UI" w:cs="Segoe UI"/>
          <w:b/>
          <w:bCs/>
          <w:sz w:val="18"/>
          <w:szCs w:val="18"/>
        </w:rPr>
      </w:pPr>
      <w:r w:rsidRPr="009C14A7">
        <w:rPr>
          <w:rFonts w:ascii="Segoe UI" w:hAnsi="Segoe UI" w:cs="Segoe UI"/>
          <w:b/>
          <w:bCs/>
          <w:sz w:val="18"/>
          <w:szCs w:val="18"/>
        </w:rPr>
        <w:t xml:space="preserve">Sürdürülebilirlik raporlamasına ilişkin direktifin uygulama tarihi de ertelendi. </w:t>
      </w:r>
    </w:p>
    <w:p w14:paraId="5CFF6A99" w14:textId="77777777" w:rsidR="006808F1" w:rsidRDefault="009C14A7" w:rsidP="009C14A7">
      <w:pPr>
        <w:pStyle w:val="ListeParagraf"/>
        <w:numPr>
          <w:ilvl w:val="1"/>
          <w:numId w:val="48"/>
        </w:numPr>
        <w:rPr>
          <w:rFonts w:ascii="Segoe UI" w:hAnsi="Segoe UI" w:cs="Segoe UI"/>
          <w:sz w:val="18"/>
          <w:szCs w:val="18"/>
        </w:rPr>
      </w:pPr>
      <w:r w:rsidRPr="009C14A7">
        <w:rPr>
          <w:rFonts w:ascii="Segoe UI" w:hAnsi="Segoe UI" w:cs="Segoe UI"/>
          <w:sz w:val="18"/>
          <w:szCs w:val="18"/>
        </w:rPr>
        <w:t xml:space="preserve">Bu kapsamda, </w:t>
      </w:r>
      <w:r w:rsidRPr="009C14A7">
        <w:rPr>
          <w:rFonts w:ascii="Segoe UI" w:hAnsi="Segoe UI" w:cs="Segoe UI"/>
          <w:b/>
          <w:bCs/>
          <w:sz w:val="18"/>
          <w:szCs w:val="18"/>
        </w:rPr>
        <w:t>ikinci ve üçüncü dalga şirketler için raporlama yükümlülüğü iki yıl gecikecek</w:t>
      </w:r>
      <w:r w:rsidRPr="009C14A7">
        <w:rPr>
          <w:rFonts w:ascii="Segoe UI" w:hAnsi="Segoe UI" w:cs="Segoe UI"/>
          <w:sz w:val="18"/>
          <w:szCs w:val="18"/>
        </w:rPr>
        <w:t xml:space="preserve">. 250’den fazla çalışanı olan büyük ölçekli şirketler, sosyal ve çevresel performanslarını ilk kez 2028 yılında (bir önceki mali yıl için) raporlamakla yükümlü olacak. </w:t>
      </w:r>
    </w:p>
    <w:p w14:paraId="0140AA12" w14:textId="3C066938" w:rsidR="009C14A7" w:rsidRPr="009C14A7" w:rsidRDefault="009C14A7" w:rsidP="009C14A7">
      <w:pPr>
        <w:pStyle w:val="ListeParagraf"/>
        <w:numPr>
          <w:ilvl w:val="1"/>
          <w:numId w:val="48"/>
        </w:numPr>
        <w:rPr>
          <w:rFonts w:ascii="Segoe UI" w:hAnsi="Segoe UI" w:cs="Segoe UI"/>
          <w:sz w:val="18"/>
          <w:szCs w:val="18"/>
        </w:rPr>
      </w:pPr>
      <w:r w:rsidRPr="009C14A7">
        <w:rPr>
          <w:rFonts w:ascii="Segoe UI" w:hAnsi="Segoe UI" w:cs="Segoe UI"/>
          <w:sz w:val="18"/>
          <w:szCs w:val="18"/>
        </w:rPr>
        <w:t>Halka açık küçük ve orta ölçekli işletmeler ise bu bilgileri bir yıl sonra, yani 2029’da sunacak.</w:t>
      </w:r>
    </w:p>
    <w:p w14:paraId="7CA53875" w14:textId="77777777" w:rsidR="009C14A7" w:rsidRDefault="009C14A7" w:rsidP="009424D2">
      <w:pPr>
        <w:pStyle w:val="ListeParagraf"/>
        <w:ind w:left="0"/>
        <w:rPr>
          <w:rFonts w:ascii="Segoe UI" w:hAnsi="Segoe UI" w:cs="Segoe UI"/>
          <w:b/>
          <w:bCs/>
          <w:color w:val="0F9ED5" w:themeColor="accent4"/>
          <w:sz w:val="24"/>
          <w:szCs w:val="24"/>
        </w:rPr>
      </w:pPr>
    </w:p>
    <w:p w14:paraId="4BE8D573" w14:textId="77777777" w:rsidR="009C14A7" w:rsidRDefault="009C14A7" w:rsidP="009424D2">
      <w:pPr>
        <w:pStyle w:val="ListeParagraf"/>
        <w:ind w:left="0"/>
        <w:rPr>
          <w:rFonts w:ascii="Segoe UI" w:hAnsi="Segoe UI" w:cs="Segoe UI"/>
          <w:b/>
          <w:bCs/>
          <w:color w:val="0F9ED5" w:themeColor="accent4"/>
          <w:sz w:val="24"/>
          <w:szCs w:val="24"/>
        </w:rPr>
      </w:pPr>
    </w:p>
    <w:p w14:paraId="752D9440" w14:textId="7E31FC40" w:rsidR="00241615" w:rsidRDefault="00E97DB5" w:rsidP="00815BEF">
      <w:pPr>
        <w:pStyle w:val="ListeParagraf"/>
        <w:ind w:left="0"/>
        <w:outlineLvl w:val="0"/>
        <w:rPr>
          <w:rFonts w:ascii="Segoe UI" w:hAnsi="Segoe UI" w:cs="Segoe UI"/>
          <w:b/>
          <w:bCs/>
          <w:color w:val="0F9ED5" w:themeColor="accent4"/>
          <w:sz w:val="24"/>
          <w:szCs w:val="24"/>
        </w:rPr>
      </w:pPr>
      <w:bookmarkStart w:id="13" w:name="_Toc200967348"/>
      <w:r>
        <w:rPr>
          <w:rFonts w:ascii="Segoe UI" w:hAnsi="Segoe UI" w:cs="Segoe UI"/>
          <w:b/>
          <w:bCs/>
          <w:color w:val="0F9ED5" w:themeColor="accent4"/>
          <w:sz w:val="24"/>
          <w:szCs w:val="24"/>
        </w:rPr>
        <w:t>Özet</w:t>
      </w:r>
      <w:r w:rsidR="00E11031">
        <w:rPr>
          <w:rFonts w:ascii="Segoe UI" w:hAnsi="Segoe UI" w:cs="Segoe UI"/>
          <w:b/>
          <w:bCs/>
          <w:color w:val="0F9ED5" w:themeColor="accent4"/>
          <w:sz w:val="24"/>
          <w:szCs w:val="24"/>
        </w:rPr>
        <w:t>le</w:t>
      </w:r>
      <w:r>
        <w:rPr>
          <w:rFonts w:ascii="Segoe UI" w:hAnsi="Segoe UI" w:cs="Segoe UI"/>
          <w:b/>
          <w:bCs/>
          <w:color w:val="0F9ED5" w:themeColor="accent4"/>
          <w:sz w:val="24"/>
          <w:szCs w:val="24"/>
        </w:rPr>
        <w:t>:</w:t>
      </w:r>
      <w:bookmarkEnd w:id="13"/>
    </w:p>
    <w:p w14:paraId="26F8A76C" w14:textId="77777777" w:rsidR="00E97DB5" w:rsidRDefault="00E97DB5" w:rsidP="00E97DB5">
      <w:pPr>
        <w:pStyle w:val="ListeParagraf"/>
        <w:numPr>
          <w:ilvl w:val="0"/>
          <w:numId w:val="47"/>
        </w:numPr>
        <w:rPr>
          <w:rFonts w:ascii="Segoe UI" w:hAnsi="Segoe UI" w:cs="Segoe UI"/>
          <w:sz w:val="18"/>
          <w:szCs w:val="18"/>
        </w:rPr>
      </w:pPr>
      <w:r w:rsidRPr="00E97DB5">
        <w:rPr>
          <w:rFonts w:ascii="Segoe UI" w:hAnsi="Segoe UI" w:cs="Segoe UI"/>
          <w:sz w:val="18"/>
          <w:szCs w:val="18"/>
        </w:rPr>
        <w:t xml:space="preserve">Avrupa Parlamentosu, Avrupa Komisyonu tarafından </w:t>
      </w:r>
      <w:r w:rsidRPr="00E11031">
        <w:rPr>
          <w:rFonts w:ascii="Segoe UI" w:hAnsi="Segoe UI" w:cs="Segoe UI"/>
          <w:b/>
          <w:bCs/>
          <w:sz w:val="18"/>
          <w:szCs w:val="18"/>
        </w:rPr>
        <w:t xml:space="preserve">Şubat 2025'te sunulan önerilen </w:t>
      </w:r>
      <w:hyperlink r:id="rId22" w:history="1">
        <w:proofErr w:type="spellStart"/>
        <w:r w:rsidRPr="00E11031">
          <w:rPr>
            <w:rFonts w:ascii="Segoe UI" w:hAnsi="Segoe UI" w:cs="Segoe UI"/>
            <w:b/>
            <w:bCs/>
            <w:sz w:val="18"/>
            <w:szCs w:val="18"/>
          </w:rPr>
          <w:t>Omnibus</w:t>
        </w:r>
        <w:proofErr w:type="spellEnd"/>
      </w:hyperlink>
      <w:r w:rsidRPr="00E11031">
        <w:rPr>
          <w:rFonts w:ascii="Segoe UI" w:hAnsi="Segoe UI" w:cs="Segoe UI"/>
          <w:b/>
          <w:bCs/>
          <w:sz w:val="18"/>
          <w:szCs w:val="18"/>
        </w:rPr>
        <w:t xml:space="preserve"> mevzuat paketinin bir parçası olan 'Saati Durdur ('Stop-</w:t>
      </w:r>
      <w:proofErr w:type="spellStart"/>
      <w:r w:rsidRPr="00E11031">
        <w:rPr>
          <w:rFonts w:ascii="Segoe UI" w:hAnsi="Segoe UI" w:cs="Segoe UI"/>
          <w:b/>
          <w:bCs/>
          <w:sz w:val="18"/>
          <w:szCs w:val="18"/>
        </w:rPr>
        <w:t>the</w:t>
      </w:r>
      <w:proofErr w:type="spellEnd"/>
      <w:r w:rsidRPr="00E11031">
        <w:rPr>
          <w:rFonts w:ascii="Segoe UI" w:hAnsi="Segoe UI" w:cs="Segoe UI"/>
          <w:b/>
          <w:bCs/>
          <w:sz w:val="18"/>
          <w:szCs w:val="18"/>
        </w:rPr>
        <w:t>-</w:t>
      </w:r>
      <w:proofErr w:type="spellStart"/>
      <w:r w:rsidRPr="00E11031">
        <w:rPr>
          <w:rFonts w:ascii="Segoe UI" w:hAnsi="Segoe UI" w:cs="Segoe UI"/>
          <w:b/>
          <w:bCs/>
          <w:sz w:val="18"/>
          <w:szCs w:val="18"/>
        </w:rPr>
        <w:t>clock</w:t>
      </w:r>
      <w:proofErr w:type="spellEnd"/>
      <w:r w:rsidRPr="00E11031">
        <w:rPr>
          <w:rFonts w:ascii="Segoe UI" w:hAnsi="Segoe UI" w:cs="Segoe UI"/>
          <w:b/>
          <w:bCs/>
          <w:sz w:val="18"/>
          <w:szCs w:val="18"/>
        </w:rPr>
        <w:t>) ' direktifi lehinde oy kullandı</w:t>
      </w:r>
      <w:r w:rsidRPr="00E97DB5">
        <w:rPr>
          <w:rFonts w:ascii="Segoe UI" w:hAnsi="Segoe UI" w:cs="Segoe UI"/>
          <w:sz w:val="18"/>
          <w:szCs w:val="18"/>
        </w:rPr>
        <w:t>.</w:t>
      </w:r>
    </w:p>
    <w:p w14:paraId="0A7456EE" w14:textId="7809BF56" w:rsidR="00E97DB5" w:rsidRPr="00E11031" w:rsidRDefault="00E97DB5" w:rsidP="00E97DB5">
      <w:pPr>
        <w:pStyle w:val="ListeParagraf"/>
        <w:numPr>
          <w:ilvl w:val="0"/>
          <w:numId w:val="47"/>
        </w:numPr>
        <w:rPr>
          <w:rFonts w:ascii="Segoe UI" w:hAnsi="Segoe UI" w:cs="Segoe UI"/>
          <w:b/>
          <w:bCs/>
          <w:sz w:val="18"/>
          <w:szCs w:val="18"/>
        </w:rPr>
      </w:pPr>
      <w:r w:rsidRPr="00E11031">
        <w:rPr>
          <w:rFonts w:ascii="Segoe UI" w:hAnsi="Segoe UI" w:cs="Segoe UI"/>
          <w:b/>
          <w:bCs/>
          <w:sz w:val="18"/>
          <w:szCs w:val="18"/>
        </w:rPr>
        <w:t xml:space="preserve">2025 mali yılında </w:t>
      </w:r>
      <w:hyperlink r:id="rId23" w:history="1">
        <w:r w:rsidRPr="00E11031">
          <w:rPr>
            <w:rFonts w:ascii="Segoe UI" w:hAnsi="Segoe UI" w:cs="Segoe UI"/>
            <w:b/>
            <w:bCs/>
            <w:sz w:val="18"/>
            <w:szCs w:val="18"/>
          </w:rPr>
          <w:t>CSRD</w:t>
        </w:r>
      </w:hyperlink>
      <w:r w:rsidRPr="00E11031">
        <w:rPr>
          <w:rFonts w:ascii="Segoe UI" w:hAnsi="Segoe UI" w:cs="Segoe UI"/>
          <w:b/>
          <w:bCs/>
          <w:sz w:val="18"/>
          <w:szCs w:val="18"/>
        </w:rPr>
        <w:t xml:space="preserve"> </w:t>
      </w:r>
      <w:r w:rsidR="00E11031" w:rsidRPr="00E11031">
        <w:rPr>
          <w:rFonts w:ascii="Segoe UI" w:hAnsi="Segoe UI" w:cs="Segoe UI"/>
          <w:b/>
          <w:bCs/>
          <w:i/>
          <w:iCs/>
          <w:sz w:val="18"/>
          <w:szCs w:val="18"/>
        </w:rPr>
        <w:t>(Sürdürülebilirlik Raporlaması (CSRD)- I. Omnibüs Yasa Paketi)</w:t>
      </w:r>
      <w:r w:rsidR="00E11031" w:rsidRPr="00E11031">
        <w:rPr>
          <w:rFonts w:ascii="Segoe UI" w:hAnsi="Segoe UI" w:cs="Segoe UI"/>
          <w:b/>
          <w:bCs/>
          <w:sz w:val="18"/>
          <w:szCs w:val="18"/>
        </w:rPr>
        <w:t xml:space="preserve"> </w:t>
      </w:r>
      <w:r w:rsidRPr="00E11031">
        <w:rPr>
          <w:rFonts w:ascii="Segoe UI" w:hAnsi="Segoe UI" w:cs="Segoe UI"/>
          <w:b/>
          <w:bCs/>
          <w:sz w:val="18"/>
          <w:szCs w:val="18"/>
        </w:rPr>
        <w:t xml:space="preserve">kapsamına giren büyük şirketler ve borsada işlem gören </w:t>
      </w:r>
      <w:hyperlink r:id="rId24" w:history="1">
        <w:proofErr w:type="spellStart"/>
        <w:r w:rsidRPr="00E11031">
          <w:rPr>
            <w:rFonts w:ascii="Segoe UI" w:hAnsi="Segoe UI" w:cs="Segoe UI"/>
            <w:b/>
            <w:bCs/>
            <w:sz w:val="18"/>
            <w:szCs w:val="18"/>
          </w:rPr>
          <w:t>SMEs</w:t>
        </w:r>
        <w:proofErr w:type="spellEnd"/>
      </w:hyperlink>
      <w:r w:rsidRPr="00E11031">
        <w:rPr>
          <w:rFonts w:ascii="Segoe UI" w:hAnsi="Segoe UI" w:cs="Segoe UI"/>
          <w:b/>
          <w:bCs/>
          <w:sz w:val="18"/>
          <w:szCs w:val="18"/>
        </w:rPr>
        <w:t xml:space="preserve"> (</w:t>
      </w:r>
      <w:r w:rsidR="00E11031" w:rsidRPr="00E11031">
        <w:rPr>
          <w:rFonts w:ascii="Segoe UI" w:hAnsi="Segoe UI" w:cs="Segoe UI"/>
          <w:b/>
          <w:bCs/>
          <w:sz w:val="18"/>
          <w:szCs w:val="18"/>
        </w:rPr>
        <w:t>KOBİ’ler)</w:t>
      </w:r>
      <w:r w:rsidRPr="00E11031">
        <w:rPr>
          <w:rFonts w:ascii="Segoe UI" w:hAnsi="Segoe UI" w:cs="Segoe UI"/>
          <w:b/>
          <w:bCs/>
          <w:sz w:val="18"/>
          <w:szCs w:val="18"/>
        </w:rPr>
        <w:t xml:space="preserve"> için</w:t>
      </w:r>
      <w:r w:rsidRPr="00E97DB5">
        <w:rPr>
          <w:rFonts w:ascii="Segoe UI" w:hAnsi="Segoe UI" w:cs="Segoe UI"/>
          <w:sz w:val="18"/>
          <w:szCs w:val="18"/>
        </w:rPr>
        <w:t xml:space="preserve"> </w:t>
      </w:r>
      <w:r w:rsidRPr="00E11031">
        <w:rPr>
          <w:rFonts w:ascii="Segoe UI" w:hAnsi="Segoe UI" w:cs="Segoe UI"/>
          <w:b/>
          <w:bCs/>
          <w:sz w:val="18"/>
          <w:szCs w:val="18"/>
        </w:rPr>
        <w:t xml:space="preserve">raporlama gerekliliklerinin iki yıl ertelenmesiyle sonuçlanacak. </w:t>
      </w:r>
    </w:p>
    <w:p w14:paraId="6B29007B" w14:textId="4830CCDF" w:rsidR="00E97DB5" w:rsidRPr="00E11031" w:rsidRDefault="00E97DB5" w:rsidP="00E97DB5">
      <w:pPr>
        <w:pStyle w:val="ListeParagraf"/>
        <w:numPr>
          <w:ilvl w:val="0"/>
          <w:numId w:val="47"/>
        </w:numPr>
        <w:rPr>
          <w:rFonts w:ascii="Segoe UI" w:hAnsi="Segoe UI" w:cs="Segoe UI"/>
          <w:b/>
          <w:bCs/>
          <w:sz w:val="18"/>
          <w:szCs w:val="18"/>
        </w:rPr>
      </w:pPr>
      <w:hyperlink r:id="rId25" w:history="1">
        <w:r w:rsidRPr="00E11031">
          <w:rPr>
            <w:rFonts w:ascii="Segoe UI" w:hAnsi="Segoe UI" w:cs="Segoe UI"/>
            <w:b/>
            <w:bCs/>
            <w:sz w:val="18"/>
            <w:szCs w:val="18"/>
          </w:rPr>
          <w:t>CSDDD</w:t>
        </w:r>
      </w:hyperlink>
      <w:r w:rsidRPr="00E11031">
        <w:rPr>
          <w:rFonts w:ascii="Segoe UI" w:hAnsi="Segoe UI" w:cs="Segoe UI"/>
          <w:b/>
          <w:bCs/>
          <w:sz w:val="18"/>
          <w:szCs w:val="18"/>
        </w:rPr>
        <w:t xml:space="preserve"> 'nin</w:t>
      </w:r>
      <w:r w:rsidR="00E11031" w:rsidRPr="00E11031">
        <w:rPr>
          <w:rFonts w:ascii="Segoe UI" w:hAnsi="Segoe UI" w:cs="Segoe UI"/>
          <w:b/>
          <w:bCs/>
          <w:sz w:val="18"/>
          <w:szCs w:val="18"/>
        </w:rPr>
        <w:t xml:space="preserve"> </w:t>
      </w:r>
      <w:r w:rsidR="00E11031" w:rsidRPr="00E11031">
        <w:rPr>
          <w:rFonts w:ascii="Segoe UI" w:hAnsi="Segoe UI" w:cs="Segoe UI"/>
          <w:b/>
          <w:bCs/>
          <w:i/>
          <w:iCs/>
          <w:sz w:val="18"/>
          <w:szCs w:val="18"/>
        </w:rPr>
        <w:t xml:space="preserve">(Sürdürülebilirlik Durum Tespiti </w:t>
      </w:r>
      <w:r w:rsidR="00E11031" w:rsidRPr="00E11031">
        <w:rPr>
          <w:rFonts w:ascii="Segoe UI" w:hAnsi="Segoe UI" w:cs="Segoe UI"/>
          <w:i/>
          <w:iCs/>
          <w:sz w:val="18"/>
          <w:szCs w:val="18"/>
        </w:rPr>
        <w:t>(AB Değer Zinciri Yasası-CS3D)-I. Omnibüs Yasa Paketi)</w:t>
      </w:r>
      <w:r w:rsidRPr="00E97DB5">
        <w:rPr>
          <w:rFonts w:ascii="Segoe UI" w:hAnsi="Segoe UI" w:cs="Segoe UI"/>
          <w:sz w:val="18"/>
          <w:szCs w:val="18"/>
        </w:rPr>
        <w:t xml:space="preserve"> iç hukuka aktarılması son tarihinin bir yıl ertelenmesi de onaylandı ve </w:t>
      </w:r>
      <w:r w:rsidRPr="00E11031">
        <w:rPr>
          <w:rFonts w:ascii="Segoe UI" w:hAnsi="Segoe UI" w:cs="Segoe UI"/>
          <w:b/>
          <w:bCs/>
          <w:sz w:val="18"/>
          <w:szCs w:val="18"/>
        </w:rPr>
        <w:t>26 Temmuz 2027'den 26 Temmuz 2028'e alındı.</w:t>
      </w:r>
    </w:p>
    <w:p w14:paraId="1FB3F119" w14:textId="28FE2B8C" w:rsidR="00E97DB5" w:rsidRPr="00E11031" w:rsidRDefault="00E97DB5" w:rsidP="00E97DB5">
      <w:pPr>
        <w:pStyle w:val="ListeParagraf"/>
        <w:numPr>
          <w:ilvl w:val="0"/>
          <w:numId w:val="47"/>
        </w:numPr>
        <w:rPr>
          <w:rFonts w:ascii="Segoe UI" w:hAnsi="Segoe UI" w:cs="Segoe UI"/>
          <w:b/>
          <w:bCs/>
          <w:sz w:val="18"/>
          <w:szCs w:val="18"/>
        </w:rPr>
      </w:pPr>
      <w:r>
        <w:rPr>
          <w:rFonts w:ascii="Segoe UI" w:hAnsi="Segoe UI" w:cs="Segoe UI"/>
          <w:sz w:val="18"/>
          <w:szCs w:val="18"/>
        </w:rPr>
        <w:t>B</w:t>
      </w:r>
      <w:r w:rsidRPr="00E97DB5">
        <w:rPr>
          <w:rFonts w:ascii="Segoe UI" w:hAnsi="Segoe UI" w:cs="Segoe UI"/>
          <w:sz w:val="18"/>
          <w:szCs w:val="18"/>
        </w:rPr>
        <w:t xml:space="preserve">unun, bu teklifin henüz nihai kabulü olmadığını belirtmek önemlidir. Resmi olarak kabul edilmeden önce nihai bir yasal metin üzerinde anlaşmaya varılmalıdır. </w:t>
      </w:r>
      <w:r w:rsidRPr="00E11031">
        <w:rPr>
          <w:rFonts w:ascii="Segoe UI" w:hAnsi="Segoe UI" w:cs="Segoe UI"/>
          <w:b/>
          <w:bCs/>
          <w:sz w:val="18"/>
          <w:szCs w:val="18"/>
        </w:rPr>
        <w:t>Kabul edildikten sonra, AB Üye Devletlerinin Direktifi ulusal hukuka aktarmak için 31 Aralık 2025'e kadar süreleri olacak.</w:t>
      </w:r>
    </w:p>
    <w:p w14:paraId="74AA443E" w14:textId="77777777" w:rsidR="00AC478E" w:rsidRPr="00830A2C" w:rsidRDefault="00E97DB5" w:rsidP="00AC478E">
      <w:pPr>
        <w:pStyle w:val="ListeParagraf"/>
        <w:numPr>
          <w:ilvl w:val="0"/>
          <w:numId w:val="47"/>
        </w:numPr>
        <w:rPr>
          <w:rFonts w:ascii="Segoe UI" w:hAnsi="Segoe UI" w:cs="Segoe UI"/>
          <w:b/>
          <w:bCs/>
          <w:sz w:val="18"/>
          <w:szCs w:val="18"/>
        </w:rPr>
      </w:pPr>
      <w:r w:rsidRPr="00830A2C">
        <w:rPr>
          <w:rFonts w:ascii="Segoe UI" w:hAnsi="Segoe UI" w:cs="Segoe UI"/>
          <w:b/>
          <w:bCs/>
          <w:sz w:val="18"/>
          <w:szCs w:val="18"/>
        </w:rPr>
        <w:t xml:space="preserve">Ayrıca, önerilen </w:t>
      </w:r>
      <w:proofErr w:type="spellStart"/>
      <w:r w:rsidRPr="00830A2C">
        <w:rPr>
          <w:rFonts w:ascii="Segoe UI" w:hAnsi="Segoe UI" w:cs="Segoe UI"/>
          <w:b/>
          <w:bCs/>
          <w:sz w:val="18"/>
          <w:szCs w:val="18"/>
        </w:rPr>
        <w:t>Omnibus</w:t>
      </w:r>
      <w:proofErr w:type="spellEnd"/>
      <w:r w:rsidRPr="00830A2C">
        <w:rPr>
          <w:rFonts w:ascii="Segoe UI" w:hAnsi="Segoe UI" w:cs="Segoe UI"/>
          <w:b/>
          <w:bCs/>
          <w:sz w:val="18"/>
          <w:szCs w:val="18"/>
        </w:rPr>
        <w:t xml:space="preserve"> değişikliklerinin geri kalanının henüz sonuçlandırılmadığını belirtmek önemlidir. 'Stop-</w:t>
      </w:r>
      <w:proofErr w:type="spellStart"/>
      <w:r w:rsidRPr="00830A2C">
        <w:rPr>
          <w:rFonts w:ascii="Segoe UI" w:hAnsi="Segoe UI" w:cs="Segoe UI"/>
          <w:b/>
          <w:bCs/>
          <w:sz w:val="18"/>
          <w:szCs w:val="18"/>
        </w:rPr>
        <w:t>the</w:t>
      </w:r>
      <w:proofErr w:type="spellEnd"/>
      <w:r w:rsidRPr="00830A2C">
        <w:rPr>
          <w:rFonts w:ascii="Segoe UI" w:hAnsi="Segoe UI" w:cs="Segoe UI"/>
          <w:b/>
          <w:bCs/>
          <w:sz w:val="18"/>
          <w:szCs w:val="18"/>
        </w:rPr>
        <w:t>-</w:t>
      </w:r>
      <w:proofErr w:type="spellStart"/>
      <w:r w:rsidRPr="00830A2C">
        <w:rPr>
          <w:rFonts w:ascii="Segoe UI" w:hAnsi="Segoe UI" w:cs="Segoe UI"/>
          <w:b/>
          <w:bCs/>
          <w:sz w:val="18"/>
          <w:szCs w:val="18"/>
        </w:rPr>
        <w:t>clock</w:t>
      </w:r>
      <w:proofErr w:type="spellEnd"/>
      <w:r w:rsidRPr="00830A2C">
        <w:rPr>
          <w:rFonts w:ascii="Segoe UI" w:hAnsi="Segoe UI" w:cs="Segoe UI"/>
          <w:b/>
          <w:bCs/>
          <w:sz w:val="18"/>
          <w:szCs w:val="18"/>
        </w:rPr>
        <w:t>' direktifi, olası diğer değişiklikler üzerinde anlaşmaya varmak için daha fazla zaman sağlamak amacıyla bir öncelik olarak görülmüştür.</w:t>
      </w:r>
    </w:p>
    <w:p w14:paraId="267981B7" w14:textId="77777777" w:rsidR="00AC478E" w:rsidRPr="00830A2C" w:rsidRDefault="00AC478E" w:rsidP="00AC478E">
      <w:pPr>
        <w:pStyle w:val="ListeParagraf"/>
        <w:numPr>
          <w:ilvl w:val="0"/>
          <w:numId w:val="47"/>
        </w:numPr>
        <w:rPr>
          <w:rFonts w:ascii="Segoe UI" w:hAnsi="Segoe UI" w:cs="Segoe UI"/>
          <w:b/>
          <w:bCs/>
          <w:sz w:val="18"/>
          <w:szCs w:val="18"/>
        </w:rPr>
      </w:pPr>
      <w:r w:rsidRPr="00830A2C">
        <w:rPr>
          <w:rFonts w:ascii="Segoe UI" w:hAnsi="Segoe UI" w:cs="Segoe UI"/>
          <w:b/>
          <w:bCs/>
          <w:sz w:val="18"/>
          <w:szCs w:val="18"/>
        </w:rPr>
        <w:t xml:space="preserve">CSRD ve CS3D'nin hedeflerini desteklerken, </w:t>
      </w:r>
      <w:proofErr w:type="spellStart"/>
      <w:r w:rsidRPr="00830A2C">
        <w:rPr>
          <w:rFonts w:ascii="Segoe UI" w:hAnsi="Segoe UI" w:cs="Segoe UI"/>
          <w:b/>
          <w:bCs/>
          <w:sz w:val="18"/>
          <w:szCs w:val="18"/>
        </w:rPr>
        <w:t>Omnibus</w:t>
      </w:r>
      <w:proofErr w:type="spellEnd"/>
      <w:r w:rsidRPr="00830A2C">
        <w:rPr>
          <w:rFonts w:ascii="Segoe UI" w:hAnsi="Segoe UI" w:cs="Segoe UI"/>
          <w:b/>
          <w:bCs/>
          <w:sz w:val="18"/>
          <w:szCs w:val="18"/>
        </w:rPr>
        <w:t xml:space="preserve"> paketinde önerildiği gibi geçiş döneminin uzatılması şunları sağlayacaktır:</w:t>
      </w:r>
    </w:p>
    <w:p w14:paraId="05944410" w14:textId="77777777" w:rsidR="00AC478E" w:rsidRDefault="00AC478E" w:rsidP="00AC478E">
      <w:pPr>
        <w:pStyle w:val="ListeParagraf"/>
        <w:numPr>
          <w:ilvl w:val="1"/>
          <w:numId w:val="47"/>
        </w:numPr>
        <w:rPr>
          <w:rFonts w:ascii="Segoe UI" w:hAnsi="Segoe UI" w:cs="Segoe UI"/>
          <w:sz w:val="18"/>
          <w:szCs w:val="18"/>
        </w:rPr>
      </w:pPr>
      <w:r w:rsidRPr="00AC478E">
        <w:rPr>
          <w:rFonts w:ascii="Segoe UI" w:hAnsi="Segoe UI" w:cs="Segoe UI"/>
          <w:sz w:val="18"/>
          <w:szCs w:val="18"/>
        </w:rPr>
        <w:t>İşletmelere uyumluluk stratejilerini planlamaları için kesinlik ve kapsamlı değişiklikleri uygulamak için zaman sağlamak.</w:t>
      </w:r>
    </w:p>
    <w:p w14:paraId="76689B88" w14:textId="77777777" w:rsidR="00AC478E" w:rsidRPr="00AC478E" w:rsidRDefault="00AC478E" w:rsidP="00AC478E">
      <w:pPr>
        <w:pStyle w:val="ListeParagraf"/>
        <w:numPr>
          <w:ilvl w:val="1"/>
          <w:numId w:val="47"/>
        </w:numPr>
        <w:rPr>
          <w:rFonts w:ascii="Segoe UI" w:hAnsi="Segoe UI" w:cs="Segoe UI"/>
          <w:sz w:val="18"/>
          <w:szCs w:val="18"/>
        </w:rPr>
      </w:pPr>
      <w:r w:rsidRPr="00AC478E">
        <w:rPr>
          <w:rFonts w:ascii="Segoe UI" w:hAnsi="Segoe UI" w:cs="Segoe UI"/>
          <w:sz w:val="18"/>
          <w:szCs w:val="18"/>
        </w:rPr>
        <w:t>Paydaş istişarelerini ve bütünsel tartışmaları etkinleştirmek.</w:t>
      </w:r>
    </w:p>
    <w:p w14:paraId="7BE8E38D" w14:textId="1991A019" w:rsidR="00AC478E" w:rsidRPr="00AC478E" w:rsidRDefault="00AC478E" w:rsidP="00AC478E">
      <w:pPr>
        <w:pStyle w:val="ListeParagraf"/>
        <w:numPr>
          <w:ilvl w:val="1"/>
          <w:numId w:val="47"/>
        </w:numPr>
        <w:rPr>
          <w:rFonts w:ascii="Segoe UI" w:hAnsi="Segoe UI" w:cs="Segoe UI"/>
          <w:sz w:val="18"/>
          <w:szCs w:val="18"/>
        </w:rPr>
      </w:pPr>
      <w:r w:rsidRPr="00AC478E">
        <w:rPr>
          <w:rFonts w:ascii="Segoe UI" w:hAnsi="Segoe UI" w:cs="Segoe UI"/>
          <w:sz w:val="18"/>
          <w:szCs w:val="18"/>
        </w:rPr>
        <w:t>Net, pratik rehberliğin geliştirilmesini sağlamak- böylece nihai direktiflerin sağlam, geleceğe dönük ve sürdürülebilir iş uygulamalarını ve ekonomik büyümeyi destekleyici olmasını sağlamak.</w:t>
      </w:r>
    </w:p>
    <w:p w14:paraId="3C31AC3A" w14:textId="6E36F75E" w:rsidR="00E97DB5" w:rsidRPr="00E97DB5" w:rsidRDefault="00E97DB5" w:rsidP="00E97DB5">
      <w:pPr>
        <w:rPr>
          <w:rFonts w:ascii="Segoe UI" w:hAnsi="Segoe UI" w:cs="Segoe UI"/>
          <w:sz w:val="18"/>
          <w:szCs w:val="18"/>
        </w:rPr>
      </w:pPr>
    </w:p>
    <w:p w14:paraId="20D8649F" w14:textId="77777777" w:rsidR="00E97DB5" w:rsidRPr="00E97DB5" w:rsidRDefault="00E97DB5" w:rsidP="009424D2">
      <w:pPr>
        <w:pStyle w:val="ListeParagraf"/>
        <w:ind w:left="0"/>
        <w:rPr>
          <w:rFonts w:ascii="Segoe UI" w:hAnsi="Segoe UI" w:cs="Segoe UI"/>
          <w:sz w:val="18"/>
          <w:szCs w:val="18"/>
        </w:rPr>
      </w:pPr>
    </w:p>
    <w:p w14:paraId="5E4074AE" w14:textId="77777777" w:rsidR="00241615" w:rsidRPr="00E97DB5" w:rsidRDefault="00241615" w:rsidP="009424D2">
      <w:pPr>
        <w:pStyle w:val="ListeParagraf"/>
        <w:ind w:left="0"/>
        <w:rPr>
          <w:rFonts w:ascii="Segoe UI" w:hAnsi="Segoe UI" w:cs="Segoe UI"/>
          <w:sz w:val="18"/>
          <w:szCs w:val="18"/>
        </w:rPr>
      </w:pPr>
    </w:p>
    <w:p w14:paraId="62076CBD" w14:textId="77777777" w:rsidR="00241615" w:rsidRPr="00E97DB5" w:rsidRDefault="00241615" w:rsidP="009424D2">
      <w:pPr>
        <w:pStyle w:val="ListeParagraf"/>
        <w:ind w:left="0"/>
        <w:rPr>
          <w:rFonts w:ascii="Segoe UI" w:hAnsi="Segoe UI" w:cs="Segoe UI"/>
          <w:sz w:val="18"/>
          <w:szCs w:val="18"/>
        </w:rPr>
      </w:pPr>
    </w:p>
    <w:p w14:paraId="1CDF0028" w14:textId="77777777" w:rsidR="00241615" w:rsidRPr="00E97DB5" w:rsidRDefault="00241615" w:rsidP="009424D2">
      <w:pPr>
        <w:pStyle w:val="ListeParagraf"/>
        <w:ind w:left="0"/>
        <w:rPr>
          <w:rFonts w:ascii="Segoe UI" w:hAnsi="Segoe UI" w:cs="Segoe UI"/>
          <w:sz w:val="18"/>
          <w:szCs w:val="18"/>
        </w:rPr>
      </w:pPr>
    </w:p>
    <w:p w14:paraId="073DB2AD" w14:textId="77777777" w:rsidR="00241615" w:rsidRPr="00E97DB5" w:rsidRDefault="00241615" w:rsidP="009424D2">
      <w:pPr>
        <w:pStyle w:val="ListeParagraf"/>
        <w:ind w:left="0"/>
        <w:rPr>
          <w:rFonts w:ascii="Segoe UI" w:hAnsi="Segoe UI" w:cs="Segoe UI"/>
          <w:sz w:val="18"/>
          <w:szCs w:val="18"/>
        </w:rPr>
      </w:pPr>
    </w:p>
    <w:p w14:paraId="3D65E7B4" w14:textId="77777777" w:rsidR="00241615" w:rsidRPr="00E97DB5" w:rsidRDefault="00241615" w:rsidP="009424D2">
      <w:pPr>
        <w:pStyle w:val="ListeParagraf"/>
        <w:ind w:left="0"/>
        <w:rPr>
          <w:rFonts w:ascii="Segoe UI" w:hAnsi="Segoe UI" w:cs="Segoe UI"/>
          <w:sz w:val="18"/>
          <w:szCs w:val="18"/>
        </w:rPr>
      </w:pPr>
    </w:p>
    <w:sectPr w:rsidR="00241615" w:rsidRPr="00E97DB5">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44228" w14:textId="77777777" w:rsidR="004B37D8" w:rsidRDefault="004B37D8" w:rsidP="009424D2">
      <w:pPr>
        <w:spacing w:after="0" w:line="240" w:lineRule="auto"/>
      </w:pPr>
      <w:r>
        <w:separator/>
      </w:r>
    </w:p>
  </w:endnote>
  <w:endnote w:type="continuationSeparator" w:id="0">
    <w:p w14:paraId="51609133" w14:textId="77777777" w:rsidR="004B37D8" w:rsidRDefault="004B37D8" w:rsidP="00942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778A" w14:textId="1913F10C" w:rsidR="009424D2" w:rsidRDefault="009424D2">
    <w:pPr>
      <w:pStyle w:val="AltBilgi"/>
    </w:pPr>
    <w:r>
      <w:t xml:space="preserve">Sayfa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 </w:t>
    </w:r>
    <w:r>
      <w:rPr>
        <w:b/>
        <w:bCs/>
      </w:rPr>
      <w:fldChar w:fldCharType="begin"/>
    </w:r>
    <w:r>
      <w:rPr>
        <w:b/>
        <w:bCs/>
      </w:rPr>
      <w:instrText>NUMPAGES  \* Arabic  \* MERGEFORMAT</w:instrText>
    </w:r>
    <w:r>
      <w:rPr>
        <w:b/>
        <w:bCs/>
      </w:rPr>
      <w:fldChar w:fldCharType="separate"/>
    </w:r>
    <w:r>
      <w:rPr>
        <w:b/>
        <w:bCs/>
      </w:rPr>
      <w:t>2</w:t>
    </w:r>
    <w:r>
      <w:rPr>
        <w:b/>
        <w:bCs/>
      </w:rPr>
      <w:fldChar w:fldCharType="end"/>
    </w:r>
  </w:p>
  <w:p w14:paraId="22357899" w14:textId="77777777" w:rsidR="009424D2" w:rsidRDefault="009424D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DAACC" w14:textId="77777777" w:rsidR="004B37D8" w:rsidRDefault="004B37D8" w:rsidP="009424D2">
      <w:pPr>
        <w:spacing w:after="0" w:line="240" w:lineRule="auto"/>
      </w:pPr>
      <w:r>
        <w:separator/>
      </w:r>
    </w:p>
  </w:footnote>
  <w:footnote w:type="continuationSeparator" w:id="0">
    <w:p w14:paraId="24F18C90" w14:textId="77777777" w:rsidR="004B37D8" w:rsidRDefault="004B37D8" w:rsidP="00942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FD9BA" w14:textId="1402ADD8" w:rsidR="00036641" w:rsidRDefault="00036641">
    <w:pPr>
      <w:pStyle w:val="stBilgi"/>
    </w:pPr>
  </w:p>
  <w:tbl>
    <w:tblPr>
      <w:tblW w:w="0" w:type="auto"/>
      <w:tblLook w:val="04A0" w:firstRow="1" w:lastRow="0" w:firstColumn="1" w:lastColumn="0" w:noHBand="0" w:noVBand="1"/>
    </w:tblPr>
    <w:tblGrid>
      <w:gridCol w:w="3613"/>
      <w:gridCol w:w="1421"/>
      <w:gridCol w:w="4038"/>
    </w:tblGrid>
    <w:tr w:rsidR="00036641" w:rsidRPr="00C67C5E" w14:paraId="7200DF62" w14:textId="77777777" w:rsidTr="00281E28">
      <w:tc>
        <w:tcPr>
          <w:tcW w:w="3613" w:type="dxa"/>
          <w:shd w:val="clear" w:color="auto" w:fill="auto"/>
        </w:tcPr>
        <w:p w14:paraId="719078D4" w14:textId="77777777" w:rsidR="00036641" w:rsidRPr="00F75D63" w:rsidRDefault="00036641" w:rsidP="00036641">
          <w:pPr>
            <w:tabs>
              <w:tab w:val="center" w:pos="4536"/>
              <w:tab w:val="right" w:pos="9072"/>
            </w:tabs>
            <w:rPr>
              <w:rFonts w:ascii="Arial" w:eastAsia="Calibri" w:hAnsi="Arial" w:cs="Arial"/>
              <w:b/>
            </w:rPr>
          </w:pPr>
        </w:p>
        <w:p w14:paraId="4E784910" w14:textId="77777777" w:rsidR="00036641" w:rsidRPr="00F75D63" w:rsidRDefault="00036641" w:rsidP="00036641">
          <w:pPr>
            <w:tabs>
              <w:tab w:val="center" w:pos="4536"/>
              <w:tab w:val="right" w:pos="9072"/>
            </w:tabs>
            <w:jc w:val="right"/>
            <w:rPr>
              <w:rFonts w:ascii="Segoe UI" w:eastAsia="Calibri" w:hAnsi="Segoe UI" w:cs="Segoe UI"/>
              <w:b/>
              <w:szCs w:val="26"/>
            </w:rPr>
          </w:pPr>
          <w:r w:rsidRPr="00F75D63">
            <w:rPr>
              <w:rFonts w:ascii="Segoe UI" w:eastAsia="Calibri" w:hAnsi="Segoe UI" w:cs="Segoe UI"/>
              <w:b/>
              <w:szCs w:val="26"/>
            </w:rPr>
            <w:t xml:space="preserve">TÜRKİYE KİMYA                            </w:t>
          </w:r>
        </w:p>
        <w:p w14:paraId="7797C1F3" w14:textId="77777777" w:rsidR="00036641" w:rsidRPr="00F75D63" w:rsidRDefault="00036641" w:rsidP="00036641">
          <w:pPr>
            <w:tabs>
              <w:tab w:val="center" w:pos="4536"/>
              <w:tab w:val="right" w:pos="9072"/>
            </w:tabs>
            <w:jc w:val="right"/>
            <w:rPr>
              <w:rFonts w:ascii="Arial" w:eastAsia="Calibri" w:hAnsi="Arial" w:cs="Arial"/>
            </w:rPr>
          </w:pPr>
          <w:r w:rsidRPr="00F75D63">
            <w:rPr>
              <w:rFonts w:ascii="Segoe UI" w:eastAsia="Calibri" w:hAnsi="Segoe UI" w:cs="Segoe UI"/>
              <w:b/>
              <w:szCs w:val="26"/>
            </w:rPr>
            <w:t>SANAYİCİLERİ DERNEĞİ</w:t>
          </w:r>
        </w:p>
      </w:tc>
      <w:tc>
        <w:tcPr>
          <w:tcW w:w="1421" w:type="dxa"/>
          <w:shd w:val="clear" w:color="auto" w:fill="auto"/>
        </w:tcPr>
        <w:p w14:paraId="13F89100" w14:textId="77777777" w:rsidR="00036641" w:rsidRPr="00C67C5E" w:rsidRDefault="00036641" w:rsidP="00036641">
          <w:pPr>
            <w:tabs>
              <w:tab w:val="center" w:pos="4536"/>
              <w:tab w:val="right" w:pos="9072"/>
            </w:tabs>
            <w:jc w:val="center"/>
            <w:rPr>
              <w:rFonts w:ascii="Calibri" w:eastAsia="Calibri" w:hAnsi="Calibri"/>
              <w:sz w:val="20"/>
            </w:rPr>
          </w:pPr>
          <w:r w:rsidRPr="00C67C5E">
            <w:rPr>
              <w:rFonts w:ascii="Calibri" w:eastAsia="Calibri" w:hAnsi="Calibri"/>
              <w:noProof/>
              <w:sz w:val="20"/>
            </w:rPr>
            <w:drawing>
              <wp:inline distT="0" distB="0" distL="0" distR="0" wp14:anchorId="268695BC" wp14:editId="142B0CC4">
                <wp:extent cx="765175" cy="765175"/>
                <wp:effectExtent l="0" t="0" r="0" b="0"/>
                <wp:docPr id="1240160926" name="Resim 4" descr="C:\Users\Ali Şenol Gündoğan\Desktop\TKSD\TKSD Linkedin Profil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li Şenol Gündoğan\Desktop\TKSD\TKSD Linkedin Profil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inline>
            </w:drawing>
          </w:r>
        </w:p>
      </w:tc>
      <w:tc>
        <w:tcPr>
          <w:tcW w:w="4038" w:type="dxa"/>
          <w:shd w:val="clear" w:color="auto" w:fill="auto"/>
        </w:tcPr>
        <w:p w14:paraId="41DF5B15" w14:textId="77777777" w:rsidR="00036641" w:rsidRPr="00F75D63" w:rsidRDefault="00036641" w:rsidP="00036641">
          <w:pPr>
            <w:tabs>
              <w:tab w:val="center" w:pos="4536"/>
              <w:tab w:val="right" w:pos="9072"/>
            </w:tabs>
            <w:rPr>
              <w:rFonts w:ascii="Calibri" w:eastAsia="Calibri" w:hAnsi="Calibri"/>
              <w:b/>
            </w:rPr>
          </w:pPr>
        </w:p>
        <w:p w14:paraId="30B6034E" w14:textId="77777777" w:rsidR="00036641" w:rsidRPr="00F75D63" w:rsidRDefault="00036641" w:rsidP="00036641">
          <w:pPr>
            <w:tabs>
              <w:tab w:val="center" w:pos="4536"/>
              <w:tab w:val="right" w:pos="9072"/>
            </w:tabs>
            <w:rPr>
              <w:rFonts w:ascii="Segoe UI" w:eastAsia="Calibri" w:hAnsi="Segoe UI" w:cs="Segoe UI"/>
              <w:b/>
              <w:szCs w:val="26"/>
            </w:rPr>
          </w:pPr>
          <w:r w:rsidRPr="00F75D63">
            <w:rPr>
              <w:rFonts w:ascii="Segoe UI" w:eastAsia="Calibri" w:hAnsi="Segoe UI" w:cs="Segoe UI"/>
              <w:b/>
              <w:szCs w:val="26"/>
            </w:rPr>
            <w:t>TURKISH CHEMICAL</w:t>
          </w:r>
        </w:p>
        <w:p w14:paraId="51A99689" w14:textId="77777777" w:rsidR="00036641" w:rsidRPr="00F75D63" w:rsidRDefault="00036641" w:rsidP="00036641">
          <w:pPr>
            <w:tabs>
              <w:tab w:val="center" w:pos="4536"/>
              <w:tab w:val="right" w:pos="9072"/>
            </w:tabs>
            <w:rPr>
              <w:rFonts w:ascii="Calibri" w:eastAsia="Calibri" w:hAnsi="Calibri"/>
              <w:b/>
            </w:rPr>
          </w:pPr>
          <w:r w:rsidRPr="00F75D63">
            <w:rPr>
              <w:rFonts w:ascii="Segoe UI" w:eastAsia="Calibri" w:hAnsi="Segoe UI" w:cs="Segoe UI"/>
              <w:b/>
              <w:szCs w:val="26"/>
            </w:rPr>
            <w:t>MANUFACTURERS ASSOCIATION</w:t>
          </w:r>
        </w:p>
      </w:tc>
    </w:tr>
  </w:tbl>
  <w:p w14:paraId="5C17DDCE" w14:textId="77777777" w:rsidR="00036641" w:rsidRDefault="00036641">
    <w:pPr>
      <w:pStyle w:val="stBilgi"/>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70"/>
    </w:tblGrid>
    <w:tr w:rsidR="00393C61" w14:paraId="219A3F4F" w14:textId="77777777" w:rsidTr="00393C61">
      <w:tc>
        <w:tcPr>
          <w:tcW w:w="7792" w:type="dxa"/>
        </w:tcPr>
        <w:p w14:paraId="39A09D1B" w14:textId="77777777" w:rsidR="00393C61" w:rsidRPr="00393C61" w:rsidRDefault="00393C61" w:rsidP="00393C61">
          <w:pPr>
            <w:rPr>
              <w:rFonts w:ascii="Segoe UI" w:hAnsi="Segoe UI" w:cs="Segoe UI"/>
              <w:b/>
              <w:bCs/>
              <w:color w:val="0F9ED5" w:themeColor="accent4"/>
              <w:sz w:val="32"/>
              <w:szCs w:val="32"/>
            </w:rPr>
          </w:pPr>
          <w:r w:rsidRPr="00393C61">
            <w:rPr>
              <w:rFonts w:ascii="Segoe UI" w:hAnsi="Segoe UI" w:cs="Segoe UI"/>
              <w:b/>
              <w:bCs/>
              <w:color w:val="0F9ED5" w:themeColor="accent4"/>
              <w:sz w:val="32"/>
              <w:szCs w:val="32"/>
            </w:rPr>
            <w:t>Sadeleşme Omnibüs (Çok Maddeli – Torba) Yasa Paketi</w:t>
          </w:r>
        </w:p>
        <w:p w14:paraId="3B27DB44" w14:textId="77777777" w:rsidR="00393C61" w:rsidRDefault="00393C61" w:rsidP="00393C61">
          <w:pPr>
            <w:pStyle w:val="stBilgi"/>
          </w:pPr>
        </w:p>
      </w:tc>
      <w:tc>
        <w:tcPr>
          <w:tcW w:w="1270" w:type="dxa"/>
        </w:tcPr>
        <w:p w14:paraId="03139726" w14:textId="010466AE" w:rsidR="00393C61" w:rsidRDefault="00DB5F2D" w:rsidP="00393C61">
          <w:pPr>
            <w:pStyle w:val="stBilgi"/>
            <w:jc w:val="right"/>
          </w:pPr>
          <w:r>
            <w:rPr>
              <w:rFonts w:ascii="Segoe UI" w:hAnsi="Segoe UI" w:cs="Segoe UI"/>
              <w:b/>
              <w:bCs/>
              <w:color w:val="000000" w:themeColor="text1"/>
              <w:sz w:val="20"/>
              <w:szCs w:val="20"/>
            </w:rPr>
            <w:t>11.06.2025</w:t>
          </w:r>
        </w:p>
      </w:tc>
    </w:tr>
  </w:tbl>
  <w:p w14:paraId="3D895999" w14:textId="77777777" w:rsidR="00393C61" w:rsidRDefault="00393C6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673D"/>
    <w:multiLevelType w:val="hybridMultilevel"/>
    <w:tmpl w:val="BBF8B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11386A"/>
    <w:multiLevelType w:val="hybridMultilevel"/>
    <w:tmpl w:val="09F2C8D6"/>
    <w:lvl w:ilvl="0" w:tplc="3D6241E8">
      <w:start w:val="1"/>
      <w:numFmt w:val="decimal"/>
      <w:lvlText w:val="%1-"/>
      <w:lvlJc w:val="left"/>
      <w:pPr>
        <w:ind w:left="993" w:hanging="360"/>
      </w:pPr>
      <w:rPr>
        <w:rFonts w:ascii="Calibri" w:eastAsia="Calibri" w:hAnsi="Calibri" w:cs="Calibri" w:hint="default"/>
        <w:b/>
        <w:bCs/>
        <w:i w:val="0"/>
        <w:iCs w:val="0"/>
        <w:color w:val="001F5F"/>
        <w:spacing w:val="0"/>
        <w:w w:val="100"/>
        <w:sz w:val="22"/>
        <w:szCs w:val="22"/>
        <w:lang w:val="tr-TR" w:eastAsia="en-US" w:bidi="ar-SA"/>
      </w:rPr>
    </w:lvl>
    <w:lvl w:ilvl="1" w:tplc="BA7A4BE2">
      <w:numFmt w:val="bullet"/>
      <w:lvlText w:val="•"/>
      <w:lvlJc w:val="left"/>
      <w:pPr>
        <w:ind w:left="1878" w:hanging="360"/>
      </w:pPr>
      <w:rPr>
        <w:rFonts w:hint="default"/>
        <w:lang w:val="tr-TR" w:eastAsia="en-US" w:bidi="ar-SA"/>
      </w:rPr>
    </w:lvl>
    <w:lvl w:ilvl="2" w:tplc="6E60F4B6">
      <w:numFmt w:val="bullet"/>
      <w:lvlText w:val="•"/>
      <w:lvlJc w:val="left"/>
      <w:pPr>
        <w:ind w:left="2756" w:hanging="360"/>
      </w:pPr>
      <w:rPr>
        <w:rFonts w:hint="default"/>
        <w:lang w:val="tr-TR" w:eastAsia="en-US" w:bidi="ar-SA"/>
      </w:rPr>
    </w:lvl>
    <w:lvl w:ilvl="3" w:tplc="84E83FD6">
      <w:numFmt w:val="bullet"/>
      <w:lvlText w:val="•"/>
      <w:lvlJc w:val="left"/>
      <w:pPr>
        <w:ind w:left="3634" w:hanging="360"/>
      </w:pPr>
      <w:rPr>
        <w:rFonts w:hint="default"/>
        <w:lang w:val="tr-TR" w:eastAsia="en-US" w:bidi="ar-SA"/>
      </w:rPr>
    </w:lvl>
    <w:lvl w:ilvl="4" w:tplc="7020045C">
      <w:numFmt w:val="bullet"/>
      <w:lvlText w:val="•"/>
      <w:lvlJc w:val="left"/>
      <w:pPr>
        <w:ind w:left="4512" w:hanging="360"/>
      </w:pPr>
      <w:rPr>
        <w:rFonts w:hint="default"/>
        <w:lang w:val="tr-TR" w:eastAsia="en-US" w:bidi="ar-SA"/>
      </w:rPr>
    </w:lvl>
    <w:lvl w:ilvl="5" w:tplc="9A121F2A">
      <w:numFmt w:val="bullet"/>
      <w:lvlText w:val="•"/>
      <w:lvlJc w:val="left"/>
      <w:pPr>
        <w:ind w:left="5390" w:hanging="360"/>
      </w:pPr>
      <w:rPr>
        <w:rFonts w:hint="default"/>
        <w:lang w:val="tr-TR" w:eastAsia="en-US" w:bidi="ar-SA"/>
      </w:rPr>
    </w:lvl>
    <w:lvl w:ilvl="6" w:tplc="F51A9B38">
      <w:numFmt w:val="bullet"/>
      <w:lvlText w:val="•"/>
      <w:lvlJc w:val="left"/>
      <w:pPr>
        <w:ind w:left="6268" w:hanging="360"/>
      </w:pPr>
      <w:rPr>
        <w:rFonts w:hint="default"/>
        <w:lang w:val="tr-TR" w:eastAsia="en-US" w:bidi="ar-SA"/>
      </w:rPr>
    </w:lvl>
    <w:lvl w:ilvl="7" w:tplc="4B86C2DA">
      <w:numFmt w:val="bullet"/>
      <w:lvlText w:val="•"/>
      <w:lvlJc w:val="left"/>
      <w:pPr>
        <w:ind w:left="7146" w:hanging="360"/>
      </w:pPr>
      <w:rPr>
        <w:rFonts w:hint="default"/>
        <w:lang w:val="tr-TR" w:eastAsia="en-US" w:bidi="ar-SA"/>
      </w:rPr>
    </w:lvl>
    <w:lvl w:ilvl="8" w:tplc="DC763F2A">
      <w:numFmt w:val="bullet"/>
      <w:lvlText w:val="•"/>
      <w:lvlJc w:val="left"/>
      <w:pPr>
        <w:ind w:left="8025" w:hanging="360"/>
      </w:pPr>
      <w:rPr>
        <w:rFonts w:hint="default"/>
        <w:lang w:val="tr-TR" w:eastAsia="en-US" w:bidi="ar-SA"/>
      </w:rPr>
    </w:lvl>
  </w:abstractNum>
  <w:abstractNum w:abstractNumId="2" w15:restartNumberingAfterBreak="0">
    <w:nsid w:val="07BF4CC2"/>
    <w:multiLevelType w:val="hybridMultilevel"/>
    <w:tmpl w:val="05E80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D0075"/>
    <w:multiLevelType w:val="hybridMultilevel"/>
    <w:tmpl w:val="D0A27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C42047"/>
    <w:multiLevelType w:val="hybridMultilevel"/>
    <w:tmpl w:val="0E985736"/>
    <w:lvl w:ilvl="0" w:tplc="2FEAA5D2">
      <w:start w:val="1"/>
      <w:numFmt w:val="bullet"/>
      <w:lvlText w:val=""/>
      <w:lvlJc w:val="left"/>
      <w:pPr>
        <w:tabs>
          <w:tab w:val="num" w:pos="1068"/>
        </w:tabs>
        <w:ind w:left="1068" w:hanging="360"/>
      </w:pPr>
      <w:rPr>
        <w:rFonts w:ascii="Wingdings" w:hAnsi="Wingdings" w:hint="default"/>
      </w:rPr>
    </w:lvl>
    <w:lvl w:ilvl="1" w:tplc="E588183E" w:tentative="1">
      <w:start w:val="1"/>
      <w:numFmt w:val="bullet"/>
      <w:lvlText w:val=""/>
      <w:lvlJc w:val="left"/>
      <w:pPr>
        <w:tabs>
          <w:tab w:val="num" w:pos="1788"/>
        </w:tabs>
        <w:ind w:left="1788" w:hanging="360"/>
      </w:pPr>
      <w:rPr>
        <w:rFonts w:ascii="Wingdings" w:hAnsi="Wingdings" w:hint="default"/>
      </w:rPr>
    </w:lvl>
    <w:lvl w:ilvl="2" w:tplc="655E218C" w:tentative="1">
      <w:start w:val="1"/>
      <w:numFmt w:val="bullet"/>
      <w:lvlText w:val=""/>
      <w:lvlJc w:val="left"/>
      <w:pPr>
        <w:tabs>
          <w:tab w:val="num" w:pos="2508"/>
        </w:tabs>
        <w:ind w:left="2508" w:hanging="360"/>
      </w:pPr>
      <w:rPr>
        <w:rFonts w:ascii="Wingdings" w:hAnsi="Wingdings" w:hint="default"/>
      </w:rPr>
    </w:lvl>
    <w:lvl w:ilvl="3" w:tplc="55F05098" w:tentative="1">
      <w:start w:val="1"/>
      <w:numFmt w:val="bullet"/>
      <w:lvlText w:val=""/>
      <w:lvlJc w:val="left"/>
      <w:pPr>
        <w:tabs>
          <w:tab w:val="num" w:pos="3228"/>
        </w:tabs>
        <w:ind w:left="3228" w:hanging="360"/>
      </w:pPr>
      <w:rPr>
        <w:rFonts w:ascii="Wingdings" w:hAnsi="Wingdings" w:hint="default"/>
      </w:rPr>
    </w:lvl>
    <w:lvl w:ilvl="4" w:tplc="30164CE2" w:tentative="1">
      <w:start w:val="1"/>
      <w:numFmt w:val="bullet"/>
      <w:lvlText w:val=""/>
      <w:lvlJc w:val="left"/>
      <w:pPr>
        <w:tabs>
          <w:tab w:val="num" w:pos="3948"/>
        </w:tabs>
        <w:ind w:left="3948" w:hanging="360"/>
      </w:pPr>
      <w:rPr>
        <w:rFonts w:ascii="Wingdings" w:hAnsi="Wingdings" w:hint="default"/>
      </w:rPr>
    </w:lvl>
    <w:lvl w:ilvl="5" w:tplc="F4924D88" w:tentative="1">
      <w:start w:val="1"/>
      <w:numFmt w:val="bullet"/>
      <w:lvlText w:val=""/>
      <w:lvlJc w:val="left"/>
      <w:pPr>
        <w:tabs>
          <w:tab w:val="num" w:pos="4668"/>
        </w:tabs>
        <w:ind w:left="4668" w:hanging="360"/>
      </w:pPr>
      <w:rPr>
        <w:rFonts w:ascii="Wingdings" w:hAnsi="Wingdings" w:hint="default"/>
      </w:rPr>
    </w:lvl>
    <w:lvl w:ilvl="6" w:tplc="D45ED758" w:tentative="1">
      <w:start w:val="1"/>
      <w:numFmt w:val="bullet"/>
      <w:lvlText w:val=""/>
      <w:lvlJc w:val="left"/>
      <w:pPr>
        <w:tabs>
          <w:tab w:val="num" w:pos="5388"/>
        </w:tabs>
        <w:ind w:left="5388" w:hanging="360"/>
      </w:pPr>
      <w:rPr>
        <w:rFonts w:ascii="Wingdings" w:hAnsi="Wingdings" w:hint="default"/>
      </w:rPr>
    </w:lvl>
    <w:lvl w:ilvl="7" w:tplc="D3CE0604" w:tentative="1">
      <w:start w:val="1"/>
      <w:numFmt w:val="bullet"/>
      <w:lvlText w:val=""/>
      <w:lvlJc w:val="left"/>
      <w:pPr>
        <w:tabs>
          <w:tab w:val="num" w:pos="6108"/>
        </w:tabs>
        <w:ind w:left="6108" w:hanging="360"/>
      </w:pPr>
      <w:rPr>
        <w:rFonts w:ascii="Wingdings" w:hAnsi="Wingdings" w:hint="default"/>
      </w:rPr>
    </w:lvl>
    <w:lvl w:ilvl="8" w:tplc="4314D244"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EE94392"/>
    <w:multiLevelType w:val="hybridMultilevel"/>
    <w:tmpl w:val="F578B87A"/>
    <w:lvl w:ilvl="0" w:tplc="C7B64D2C">
      <w:start w:val="1"/>
      <w:numFmt w:val="bullet"/>
      <w:lvlText w:val="•"/>
      <w:lvlJc w:val="left"/>
      <w:pPr>
        <w:tabs>
          <w:tab w:val="num" w:pos="720"/>
        </w:tabs>
        <w:ind w:left="720" w:hanging="360"/>
      </w:pPr>
      <w:rPr>
        <w:rFonts w:ascii="Arial" w:hAnsi="Arial" w:hint="default"/>
      </w:rPr>
    </w:lvl>
    <w:lvl w:ilvl="1" w:tplc="E8F2135E" w:tentative="1">
      <w:start w:val="1"/>
      <w:numFmt w:val="bullet"/>
      <w:lvlText w:val="•"/>
      <w:lvlJc w:val="left"/>
      <w:pPr>
        <w:tabs>
          <w:tab w:val="num" w:pos="1440"/>
        </w:tabs>
        <w:ind w:left="1440" w:hanging="360"/>
      </w:pPr>
      <w:rPr>
        <w:rFonts w:ascii="Arial" w:hAnsi="Arial" w:hint="default"/>
      </w:rPr>
    </w:lvl>
    <w:lvl w:ilvl="2" w:tplc="5EE8575A" w:tentative="1">
      <w:start w:val="1"/>
      <w:numFmt w:val="bullet"/>
      <w:lvlText w:val="•"/>
      <w:lvlJc w:val="left"/>
      <w:pPr>
        <w:tabs>
          <w:tab w:val="num" w:pos="2160"/>
        </w:tabs>
        <w:ind w:left="2160" w:hanging="360"/>
      </w:pPr>
      <w:rPr>
        <w:rFonts w:ascii="Arial" w:hAnsi="Arial" w:hint="default"/>
      </w:rPr>
    </w:lvl>
    <w:lvl w:ilvl="3" w:tplc="7542FABE" w:tentative="1">
      <w:start w:val="1"/>
      <w:numFmt w:val="bullet"/>
      <w:lvlText w:val="•"/>
      <w:lvlJc w:val="left"/>
      <w:pPr>
        <w:tabs>
          <w:tab w:val="num" w:pos="2880"/>
        </w:tabs>
        <w:ind w:left="2880" w:hanging="360"/>
      </w:pPr>
      <w:rPr>
        <w:rFonts w:ascii="Arial" w:hAnsi="Arial" w:hint="default"/>
      </w:rPr>
    </w:lvl>
    <w:lvl w:ilvl="4" w:tplc="DDD497B6" w:tentative="1">
      <w:start w:val="1"/>
      <w:numFmt w:val="bullet"/>
      <w:lvlText w:val="•"/>
      <w:lvlJc w:val="left"/>
      <w:pPr>
        <w:tabs>
          <w:tab w:val="num" w:pos="3600"/>
        </w:tabs>
        <w:ind w:left="3600" w:hanging="360"/>
      </w:pPr>
      <w:rPr>
        <w:rFonts w:ascii="Arial" w:hAnsi="Arial" w:hint="default"/>
      </w:rPr>
    </w:lvl>
    <w:lvl w:ilvl="5" w:tplc="CFD267A8" w:tentative="1">
      <w:start w:val="1"/>
      <w:numFmt w:val="bullet"/>
      <w:lvlText w:val="•"/>
      <w:lvlJc w:val="left"/>
      <w:pPr>
        <w:tabs>
          <w:tab w:val="num" w:pos="4320"/>
        </w:tabs>
        <w:ind w:left="4320" w:hanging="360"/>
      </w:pPr>
      <w:rPr>
        <w:rFonts w:ascii="Arial" w:hAnsi="Arial" w:hint="default"/>
      </w:rPr>
    </w:lvl>
    <w:lvl w:ilvl="6" w:tplc="13642AA4" w:tentative="1">
      <w:start w:val="1"/>
      <w:numFmt w:val="bullet"/>
      <w:lvlText w:val="•"/>
      <w:lvlJc w:val="left"/>
      <w:pPr>
        <w:tabs>
          <w:tab w:val="num" w:pos="5040"/>
        </w:tabs>
        <w:ind w:left="5040" w:hanging="360"/>
      </w:pPr>
      <w:rPr>
        <w:rFonts w:ascii="Arial" w:hAnsi="Arial" w:hint="default"/>
      </w:rPr>
    </w:lvl>
    <w:lvl w:ilvl="7" w:tplc="3420F5DA" w:tentative="1">
      <w:start w:val="1"/>
      <w:numFmt w:val="bullet"/>
      <w:lvlText w:val="•"/>
      <w:lvlJc w:val="left"/>
      <w:pPr>
        <w:tabs>
          <w:tab w:val="num" w:pos="5760"/>
        </w:tabs>
        <w:ind w:left="5760" w:hanging="360"/>
      </w:pPr>
      <w:rPr>
        <w:rFonts w:ascii="Arial" w:hAnsi="Arial" w:hint="default"/>
      </w:rPr>
    </w:lvl>
    <w:lvl w:ilvl="8" w:tplc="6A42D3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2D37F7"/>
    <w:multiLevelType w:val="hybridMultilevel"/>
    <w:tmpl w:val="1B6081B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464049"/>
    <w:multiLevelType w:val="hybridMultilevel"/>
    <w:tmpl w:val="6AA011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B31B8A"/>
    <w:multiLevelType w:val="hybridMultilevel"/>
    <w:tmpl w:val="59E4EF28"/>
    <w:lvl w:ilvl="0" w:tplc="7D6AD1F8">
      <w:start w:val="1"/>
      <w:numFmt w:val="decimal"/>
      <w:lvlText w:val="%1."/>
      <w:lvlJc w:val="left"/>
      <w:pPr>
        <w:ind w:left="426" w:hanging="361"/>
      </w:pPr>
      <w:rPr>
        <w:rFonts w:ascii="Calibri" w:eastAsia="Calibri" w:hAnsi="Calibri" w:cs="Calibri" w:hint="default"/>
        <w:b/>
        <w:bCs/>
        <w:i w:val="0"/>
        <w:iCs w:val="0"/>
        <w:color w:val="001F5F"/>
        <w:spacing w:val="0"/>
        <w:w w:val="100"/>
        <w:sz w:val="22"/>
        <w:szCs w:val="22"/>
        <w:lang w:val="tr-TR" w:eastAsia="en-US" w:bidi="ar-SA"/>
      </w:rPr>
    </w:lvl>
    <w:lvl w:ilvl="1" w:tplc="B2DC3700">
      <w:numFmt w:val="bullet"/>
      <w:lvlText w:val=""/>
      <w:lvlJc w:val="left"/>
      <w:pPr>
        <w:ind w:left="993" w:hanging="360"/>
      </w:pPr>
      <w:rPr>
        <w:rFonts w:ascii="Symbol" w:eastAsia="Symbol" w:hAnsi="Symbol" w:cs="Symbol" w:hint="default"/>
        <w:b w:val="0"/>
        <w:bCs w:val="0"/>
        <w:i w:val="0"/>
        <w:iCs w:val="0"/>
        <w:color w:val="001F5F"/>
        <w:spacing w:val="0"/>
        <w:w w:val="100"/>
        <w:sz w:val="22"/>
        <w:szCs w:val="22"/>
        <w:lang w:val="tr-TR" w:eastAsia="en-US" w:bidi="ar-SA"/>
      </w:rPr>
    </w:lvl>
    <w:lvl w:ilvl="2" w:tplc="424E0AB0">
      <w:numFmt w:val="bullet"/>
      <w:lvlText w:val="•"/>
      <w:lvlJc w:val="left"/>
      <w:pPr>
        <w:ind w:left="1975" w:hanging="360"/>
      </w:pPr>
      <w:rPr>
        <w:rFonts w:hint="default"/>
        <w:lang w:val="tr-TR" w:eastAsia="en-US" w:bidi="ar-SA"/>
      </w:rPr>
    </w:lvl>
    <w:lvl w:ilvl="3" w:tplc="7CC04BB4">
      <w:numFmt w:val="bullet"/>
      <w:lvlText w:val="•"/>
      <w:lvlJc w:val="left"/>
      <w:pPr>
        <w:ind w:left="2951" w:hanging="360"/>
      </w:pPr>
      <w:rPr>
        <w:rFonts w:hint="default"/>
        <w:lang w:val="tr-TR" w:eastAsia="en-US" w:bidi="ar-SA"/>
      </w:rPr>
    </w:lvl>
    <w:lvl w:ilvl="4" w:tplc="9B300A02">
      <w:numFmt w:val="bullet"/>
      <w:lvlText w:val="•"/>
      <w:lvlJc w:val="left"/>
      <w:pPr>
        <w:ind w:left="3927" w:hanging="360"/>
      </w:pPr>
      <w:rPr>
        <w:rFonts w:hint="default"/>
        <w:lang w:val="tr-TR" w:eastAsia="en-US" w:bidi="ar-SA"/>
      </w:rPr>
    </w:lvl>
    <w:lvl w:ilvl="5" w:tplc="59D6BA7C">
      <w:numFmt w:val="bullet"/>
      <w:lvlText w:val="•"/>
      <w:lvlJc w:val="left"/>
      <w:pPr>
        <w:ind w:left="4902" w:hanging="360"/>
      </w:pPr>
      <w:rPr>
        <w:rFonts w:hint="default"/>
        <w:lang w:val="tr-TR" w:eastAsia="en-US" w:bidi="ar-SA"/>
      </w:rPr>
    </w:lvl>
    <w:lvl w:ilvl="6" w:tplc="B8A65822">
      <w:numFmt w:val="bullet"/>
      <w:lvlText w:val="•"/>
      <w:lvlJc w:val="left"/>
      <w:pPr>
        <w:ind w:left="5878" w:hanging="360"/>
      </w:pPr>
      <w:rPr>
        <w:rFonts w:hint="default"/>
        <w:lang w:val="tr-TR" w:eastAsia="en-US" w:bidi="ar-SA"/>
      </w:rPr>
    </w:lvl>
    <w:lvl w:ilvl="7" w:tplc="A684C382">
      <w:numFmt w:val="bullet"/>
      <w:lvlText w:val="•"/>
      <w:lvlJc w:val="left"/>
      <w:pPr>
        <w:ind w:left="6854" w:hanging="360"/>
      </w:pPr>
      <w:rPr>
        <w:rFonts w:hint="default"/>
        <w:lang w:val="tr-TR" w:eastAsia="en-US" w:bidi="ar-SA"/>
      </w:rPr>
    </w:lvl>
    <w:lvl w:ilvl="8" w:tplc="0BAE9064">
      <w:numFmt w:val="bullet"/>
      <w:lvlText w:val="•"/>
      <w:lvlJc w:val="left"/>
      <w:pPr>
        <w:ind w:left="7829" w:hanging="360"/>
      </w:pPr>
      <w:rPr>
        <w:rFonts w:hint="default"/>
        <w:lang w:val="tr-TR" w:eastAsia="en-US" w:bidi="ar-SA"/>
      </w:rPr>
    </w:lvl>
  </w:abstractNum>
  <w:abstractNum w:abstractNumId="9" w15:restartNumberingAfterBreak="0">
    <w:nsid w:val="1B5418BC"/>
    <w:multiLevelType w:val="hybridMultilevel"/>
    <w:tmpl w:val="3F0AB0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8A73CB"/>
    <w:multiLevelType w:val="hybridMultilevel"/>
    <w:tmpl w:val="C966041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086170"/>
    <w:multiLevelType w:val="hybridMultilevel"/>
    <w:tmpl w:val="BAEA1CF6"/>
    <w:lvl w:ilvl="0" w:tplc="041F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2CB0C58"/>
    <w:multiLevelType w:val="hybridMultilevel"/>
    <w:tmpl w:val="930A7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A651E1"/>
    <w:multiLevelType w:val="hybridMultilevel"/>
    <w:tmpl w:val="34A4FAB2"/>
    <w:lvl w:ilvl="0" w:tplc="FFFFFFFF">
      <w:start w:val="1"/>
      <w:numFmt w:val="bullet"/>
      <w:lvlText w:val=""/>
      <w:lvlJc w:val="left"/>
      <w:pPr>
        <w:ind w:left="720" w:hanging="360"/>
      </w:pPr>
      <w:rPr>
        <w:rFonts w:ascii="Symbol" w:hAnsi="Symbol" w:hint="default"/>
      </w:rPr>
    </w:lvl>
    <w:lvl w:ilvl="1" w:tplc="041F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5A3A50"/>
    <w:multiLevelType w:val="hybridMultilevel"/>
    <w:tmpl w:val="B70A7E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2D085A53"/>
    <w:multiLevelType w:val="hybridMultilevel"/>
    <w:tmpl w:val="DAF0E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652459"/>
    <w:multiLevelType w:val="hybridMultilevel"/>
    <w:tmpl w:val="680CED10"/>
    <w:lvl w:ilvl="0" w:tplc="18222B74">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A103B3D"/>
    <w:multiLevelType w:val="hybridMultilevel"/>
    <w:tmpl w:val="91BC7A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DAB15A0"/>
    <w:multiLevelType w:val="hybridMultilevel"/>
    <w:tmpl w:val="7B423688"/>
    <w:lvl w:ilvl="0" w:tplc="74EAB736">
      <w:start w:val="1"/>
      <w:numFmt w:val="decimal"/>
      <w:lvlText w:val="%1."/>
      <w:lvlJc w:val="left"/>
      <w:pPr>
        <w:ind w:left="721" w:hanging="360"/>
      </w:pPr>
      <w:rPr>
        <w:rFonts w:ascii="Calibri" w:eastAsia="Calibri" w:hAnsi="Calibri" w:cs="Calibri" w:hint="default"/>
        <w:b/>
        <w:bCs/>
        <w:i w:val="0"/>
        <w:iCs w:val="0"/>
        <w:color w:val="001F5F"/>
        <w:spacing w:val="0"/>
        <w:w w:val="100"/>
        <w:sz w:val="22"/>
        <w:szCs w:val="22"/>
        <w:lang w:val="tr-TR" w:eastAsia="en-US" w:bidi="ar-SA"/>
      </w:rPr>
    </w:lvl>
    <w:lvl w:ilvl="1" w:tplc="301E7AA6">
      <w:numFmt w:val="bullet"/>
      <w:lvlText w:val=""/>
      <w:lvlJc w:val="left"/>
      <w:pPr>
        <w:ind w:left="1441" w:hanging="360"/>
      </w:pPr>
      <w:rPr>
        <w:rFonts w:ascii="Symbol" w:eastAsia="Symbol" w:hAnsi="Symbol" w:cs="Symbol" w:hint="default"/>
        <w:b w:val="0"/>
        <w:bCs w:val="0"/>
        <w:i w:val="0"/>
        <w:iCs w:val="0"/>
        <w:color w:val="001F5F"/>
        <w:spacing w:val="0"/>
        <w:w w:val="100"/>
        <w:sz w:val="22"/>
        <w:szCs w:val="22"/>
        <w:lang w:val="tr-TR" w:eastAsia="en-US" w:bidi="ar-SA"/>
      </w:rPr>
    </w:lvl>
    <w:lvl w:ilvl="2" w:tplc="8FC4DFD0">
      <w:numFmt w:val="bullet"/>
      <w:lvlText w:val="•"/>
      <w:lvlJc w:val="left"/>
      <w:pPr>
        <w:ind w:left="2319" w:hanging="360"/>
      </w:pPr>
      <w:rPr>
        <w:rFonts w:hint="default"/>
        <w:lang w:val="tr-TR" w:eastAsia="en-US" w:bidi="ar-SA"/>
      </w:rPr>
    </w:lvl>
    <w:lvl w:ilvl="3" w:tplc="C11831A2">
      <w:numFmt w:val="bullet"/>
      <w:lvlText w:val="•"/>
      <w:lvlJc w:val="left"/>
      <w:pPr>
        <w:ind w:left="3199" w:hanging="360"/>
      </w:pPr>
      <w:rPr>
        <w:rFonts w:hint="default"/>
        <w:lang w:val="tr-TR" w:eastAsia="en-US" w:bidi="ar-SA"/>
      </w:rPr>
    </w:lvl>
    <w:lvl w:ilvl="4" w:tplc="7D1ACECE">
      <w:numFmt w:val="bullet"/>
      <w:lvlText w:val="•"/>
      <w:lvlJc w:val="left"/>
      <w:pPr>
        <w:ind w:left="4078" w:hanging="360"/>
      </w:pPr>
      <w:rPr>
        <w:rFonts w:hint="default"/>
        <w:lang w:val="tr-TR" w:eastAsia="en-US" w:bidi="ar-SA"/>
      </w:rPr>
    </w:lvl>
    <w:lvl w:ilvl="5" w:tplc="5C2A4BBC">
      <w:numFmt w:val="bullet"/>
      <w:lvlText w:val="•"/>
      <w:lvlJc w:val="left"/>
      <w:pPr>
        <w:ind w:left="4958" w:hanging="360"/>
      </w:pPr>
      <w:rPr>
        <w:rFonts w:hint="default"/>
        <w:lang w:val="tr-TR" w:eastAsia="en-US" w:bidi="ar-SA"/>
      </w:rPr>
    </w:lvl>
    <w:lvl w:ilvl="6" w:tplc="EF3C6D92">
      <w:numFmt w:val="bullet"/>
      <w:lvlText w:val="•"/>
      <w:lvlJc w:val="left"/>
      <w:pPr>
        <w:ind w:left="5838" w:hanging="360"/>
      </w:pPr>
      <w:rPr>
        <w:rFonts w:hint="default"/>
        <w:lang w:val="tr-TR" w:eastAsia="en-US" w:bidi="ar-SA"/>
      </w:rPr>
    </w:lvl>
    <w:lvl w:ilvl="7" w:tplc="16B20918">
      <w:numFmt w:val="bullet"/>
      <w:lvlText w:val="•"/>
      <w:lvlJc w:val="left"/>
      <w:pPr>
        <w:ind w:left="6717" w:hanging="360"/>
      </w:pPr>
      <w:rPr>
        <w:rFonts w:hint="default"/>
        <w:lang w:val="tr-TR" w:eastAsia="en-US" w:bidi="ar-SA"/>
      </w:rPr>
    </w:lvl>
    <w:lvl w:ilvl="8" w:tplc="2BFE2710">
      <w:numFmt w:val="bullet"/>
      <w:lvlText w:val="•"/>
      <w:lvlJc w:val="left"/>
      <w:pPr>
        <w:ind w:left="7597" w:hanging="360"/>
      </w:pPr>
      <w:rPr>
        <w:rFonts w:hint="default"/>
        <w:lang w:val="tr-TR" w:eastAsia="en-US" w:bidi="ar-SA"/>
      </w:rPr>
    </w:lvl>
  </w:abstractNum>
  <w:abstractNum w:abstractNumId="19" w15:restartNumberingAfterBreak="0">
    <w:nsid w:val="407A4C6C"/>
    <w:multiLevelType w:val="hybridMultilevel"/>
    <w:tmpl w:val="0EEE10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0B53423"/>
    <w:multiLevelType w:val="hybridMultilevel"/>
    <w:tmpl w:val="0DCCB0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A70E45"/>
    <w:multiLevelType w:val="hybridMultilevel"/>
    <w:tmpl w:val="457C1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67D7790"/>
    <w:multiLevelType w:val="hybridMultilevel"/>
    <w:tmpl w:val="0178A0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B97AA8"/>
    <w:multiLevelType w:val="hybridMultilevel"/>
    <w:tmpl w:val="B84A7900"/>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4" w15:restartNumberingAfterBreak="0">
    <w:nsid w:val="493951E5"/>
    <w:multiLevelType w:val="hybridMultilevel"/>
    <w:tmpl w:val="08FADB8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49B55DA9"/>
    <w:multiLevelType w:val="hybridMultilevel"/>
    <w:tmpl w:val="A816D096"/>
    <w:lvl w:ilvl="0" w:tplc="E0187812">
      <w:start w:val="2"/>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15:restartNumberingAfterBreak="0">
    <w:nsid w:val="54BB44C7"/>
    <w:multiLevelType w:val="hybridMultilevel"/>
    <w:tmpl w:val="B4969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6292F5A"/>
    <w:multiLevelType w:val="hybridMultilevel"/>
    <w:tmpl w:val="ECA6449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554C82"/>
    <w:multiLevelType w:val="hybridMultilevel"/>
    <w:tmpl w:val="D83054EA"/>
    <w:lvl w:ilvl="0" w:tplc="05DAF0A4">
      <w:start w:val="1"/>
      <w:numFmt w:val="bullet"/>
      <w:lvlText w:val="•"/>
      <w:lvlJc w:val="left"/>
      <w:pPr>
        <w:tabs>
          <w:tab w:val="num" w:pos="720"/>
        </w:tabs>
        <w:ind w:left="720" w:hanging="360"/>
      </w:pPr>
      <w:rPr>
        <w:rFonts w:ascii="Arial" w:hAnsi="Arial" w:hint="default"/>
      </w:rPr>
    </w:lvl>
    <w:lvl w:ilvl="1" w:tplc="6908F0FC" w:tentative="1">
      <w:start w:val="1"/>
      <w:numFmt w:val="bullet"/>
      <w:lvlText w:val="•"/>
      <w:lvlJc w:val="left"/>
      <w:pPr>
        <w:tabs>
          <w:tab w:val="num" w:pos="1440"/>
        </w:tabs>
        <w:ind w:left="1440" w:hanging="360"/>
      </w:pPr>
      <w:rPr>
        <w:rFonts w:ascii="Arial" w:hAnsi="Arial" w:hint="default"/>
      </w:rPr>
    </w:lvl>
    <w:lvl w:ilvl="2" w:tplc="A588E3E6" w:tentative="1">
      <w:start w:val="1"/>
      <w:numFmt w:val="bullet"/>
      <w:lvlText w:val="•"/>
      <w:lvlJc w:val="left"/>
      <w:pPr>
        <w:tabs>
          <w:tab w:val="num" w:pos="2160"/>
        </w:tabs>
        <w:ind w:left="2160" w:hanging="360"/>
      </w:pPr>
      <w:rPr>
        <w:rFonts w:ascii="Arial" w:hAnsi="Arial" w:hint="default"/>
      </w:rPr>
    </w:lvl>
    <w:lvl w:ilvl="3" w:tplc="771CCE98" w:tentative="1">
      <w:start w:val="1"/>
      <w:numFmt w:val="bullet"/>
      <w:lvlText w:val="•"/>
      <w:lvlJc w:val="left"/>
      <w:pPr>
        <w:tabs>
          <w:tab w:val="num" w:pos="2880"/>
        </w:tabs>
        <w:ind w:left="2880" w:hanging="360"/>
      </w:pPr>
      <w:rPr>
        <w:rFonts w:ascii="Arial" w:hAnsi="Arial" w:hint="default"/>
      </w:rPr>
    </w:lvl>
    <w:lvl w:ilvl="4" w:tplc="4EC69372" w:tentative="1">
      <w:start w:val="1"/>
      <w:numFmt w:val="bullet"/>
      <w:lvlText w:val="•"/>
      <w:lvlJc w:val="left"/>
      <w:pPr>
        <w:tabs>
          <w:tab w:val="num" w:pos="3600"/>
        </w:tabs>
        <w:ind w:left="3600" w:hanging="360"/>
      </w:pPr>
      <w:rPr>
        <w:rFonts w:ascii="Arial" w:hAnsi="Arial" w:hint="default"/>
      </w:rPr>
    </w:lvl>
    <w:lvl w:ilvl="5" w:tplc="FF7CF52C" w:tentative="1">
      <w:start w:val="1"/>
      <w:numFmt w:val="bullet"/>
      <w:lvlText w:val="•"/>
      <w:lvlJc w:val="left"/>
      <w:pPr>
        <w:tabs>
          <w:tab w:val="num" w:pos="4320"/>
        </w:tabs>
        <w:ind w:left="4320" w:hanging="360"/>
      </w:pPr>
      <w:rPr>
        <w:rFonts w:ascii="Arial" w:hAnsi="Arial" w:hint="default"/>
      </w:rPr>
    </w:lvl>
    <w:lvl w:ilvl="6" w:tplc="3DE83608" w:tentative="1">
      <w:start w:val="1"/>
      <w:numFmt w:val="bullet"/>
      <w:lvlText w:val="•"/>
      <w:lvlJc w:val="left"/>
      <w:pPr>
        <w:tabs>
          <w:tab w:val="num" w:pos="5040"/>
        </w:tabs>
        <w:ind w:left="5040" w:hanging="360"/>
      </w:pPr>
      <w:rPr>
        <w:rFonts w:ascii="Arial" w:hAnsi="Arial" w:hint="default"/>
      </w:rPr>
    </w:lvl>
    <w:lvl w:ilvl="7" w:tplc="4FE43C02" w:tentative="1">
      <w:start w:val="1"/>
      <w:numFmt w:val="bullet"/>
      <w:lvlText w:val="•"/>
      <w:lvlJc w:val="left"/>
      <w:pPr>
        <w:tabs>
          <w:tab w:val="num" w:pos="5760"/>
        </w:tabs>
        <w:ind w:left="5760" w:hanging="360"/>
      </w:pPr>
      <w:rPr>
        <w:rFonts w:ascii="Arial" w:hAnsi="Arial" w:hint="default"/>
      </w:rPr>
    </w:lvl>
    <w:lvl w:ilvl="8" w:tplc="9D88D8F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37587F"/>
    <w:multiLevelType w:val="hybridMultilevel"/>
    <w:tmpl w:val="78480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D05ABF"/>
    <w:multiLevelType w:val="hybridMultilevel"/>
    <w:tmpl w:val="116817B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DB45BC"/>
    <w:multiLevelType w:val="hybridMultilevel"/>
    <w:tmpl w:val="2744BC4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CB435F0"/>
    <w:multiLevelType w:val="hybridMultilevel"/>
    <w:tmpl w:val="ECA6449C"/>
    <w:lvl w:ilvl="0" w:tplc="041F0001">
      <w:start w:val="1"/>
      <w:numFmt w:val="bullet"/>
      <w:lvlText w:val=""/>
      <w:lvlJc w:val="left"/>
      <w:pPr>
        <w:ind w:left="720" w:hanging="360"/>
      </w:pPr>
      <w:rPr>
        <w:rFonts w:ascii="Symbol" w:hAnsi="Symbol" w:hint="default"/>
      </w:rPr>
    </w:lvl>
    <w:lvl w:ilvl="1" w:tplc="041F000F">
      <w:start w:val="1"/>
      <w:numFmt w:val="decimal"/>
      <w:lvlText w:val="%2."/>
      <w:lvlJc w:val="left"/>
      <w:pPr>
        <w:ind w:left="1440" w:hanging="360"/>
      </w:p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DC3EE4"/>
    <w:multiLevelType w:val="hybridMultilevel"/>
    <w:tmpl w:val="902206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5E9B2275"/>
    <w:multiLevelType w:val="hybridMultilevel"/>
    <w:tmpl w:val="707E1650"/>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1F12E43"/>
    <w:multiLevelType w:val="hybridMultilevel"/>
    <w:tmpl w:val="0B3A32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631F7461"/>
    <w:multiLevelType w:val="hybridMultilevel"/>
    <w:tmpl w:val="F72884E0"/>
    <w:lvl w:ilvl="0" w:tplc="1690F866">
      <w:start w:val="1"/>
      <w:numFmt w:val="bullet"/>
      <w:lvlText w:val="•"/>
      <w:lvlJc w:val="left"/>
      <w:pPr>
        <w:tabs>
          <w:tab w:val="num" w:pos="360"/>
        </w:tabs>
        <w:ind w:left="360" w:hanging="360"/>
      </w:pPr>
      <w:rPr>
        <w:rFonts w:ascii="Arial" w:hAnsi="Arial" w:hint="default"/>
      </w:rPr>
    </w:lvl>
    <w:lvl w:ilvl="1" w:tplc="02DC34E0" w:tentative="1">
      <w:start w:val="1"/>
      <w:numFmt w:val="bullet"/>
      <w:lvlText w:val="•"/>
      <w:lvlJc w:val="left"/>
      <w:pPr>
        <w:tabs>
          <w:tab w:val="num" w:pos="1080"/>
        </w:tabs>
        <w:ind w:left="1080" w:hanging="360"/>
      </w:pPr>
      <w:rPr>
        <w:rFonts w:ascii="Arial" w:hAnsi="Arial" w:hint="default"/>
      </w:rPr>
    </w:lvl>
    <w:lvl w:ilvl="2" w:tplc="C37A9ED6" w:tentative="1">
      <w:start w:val="1"/>
      <w:numFmt w:val="bullet"/>
      <w:lvlText w:val="•"/>
      <w:lvlJc w:val="left"/>
      <w:pPr>
        <w:tabs>
          <w:tab w:val="num" w:pos="1800"/>
        </w:tabs>
        <w:ind w:left="1800" w:hanging="360"/>
      </w:pPr>
      <w:rPr>
        <w:rFonts w:ascii="Arial" w:hAnsi="Arial" w:hint="default"/>
      </w:rPr>
    </w:lvl>
    <w:lvl w:ilvl="3" w:tplc="F0DCD052" w:tentative="1">
      <w:start w:val="1"/>
      <w:numFmt w:val="bullet"/>
      <w:lvlText w:val="•"/>
      <w:lvlJc w:val="left"/>
      <w:pPr>
        <w:tabs>
          <w:tab w:val="num" w:pos="2520"/>
        </w:tabs>
        <w:ind w:left="2520" w:hanging="360"/>
      </w:pPr>
      <w:rPr>
        <w:rFonts w:ascii="Arial" w:hAnsi="Arial" w:hint="default"/>
      </w:rPr>
    </w:lvl>
    <w:lvl w:ilvl="4" w:tplc="4F7A4DE6" w:tentative="1">
      <w:start w:val="1"/>
      <w:numFmt w:val="bullet"/>
      <w:lvlText w:val="•"/>
      <w:lvlJc w:val="left"/>
      <w:pPr>
        <w:tabs>
          <w:tab w:val="num" w:pos="3240"/>
        </w:tabs>
        <w:ind w:left="3240" w:hanging="360"/>
      </w:pPr>
      <w:rPr>
        <w:rFonts w:ascii="Arial" w:hAnsi="Arial" w:hint="default"/>
      </w:rPr>
    </w:lvl>
    <w:lvl w:ilvl="5" w:tplc="FAC26E6C" w:tentative="1">
      <w:start w:val="1"/>
      <w:numFmt w:val="bullet"/>
      <w:lvlText w:val="•"/>
      <w:lvlJc w:val="left"/>
      <w:pPr>
        <w:tabs>
          <w:tab w:val="num" w:pos="3960"/>
        </w:tabs>
        <w:ind w:left="3960" w:hanging="360"/>
      </w:pPr>
      <w:rPr>
        <w:rFonts w:ascii="Arial" w:hAnsi="Arial" w:hint="default"/>
      </w:rPr>
    </w:lvl>
    <w:lvl w:ilvl="6" w:tplc="B290F284" w:tentative="1">
      <w:start w:val="1"/>
      <w:numFmt w:val="bullet"/>
      <w:lvlText w:val="•"/>
      <w:lvlJc w:val="left"/>
      <w:pPr>
        <w:tabs>
          <w:tab w:val="num" w:pos="4680"/>
        </w:tabs>
        <w:ind w:left="4680" w:hanging="360"/>
      </w:pPr>
      <w:rPr>
        <w:rFonts w:ascii="Arial" w:hAnsi="Arial" w:hint="default"/>
      </w:rPr>
    </w:lvl>
    <w:lvl w:ilvl="7" w:tplc="5E124B72" w:tentative="1">
      <w:start w:val="1"/>
      <w:numFmt w:val="bullet"/>
      <w:lvlText w:val="•"/>
      <w:lvlJc w:val="left"/>
      <w:pPr>
        <w:tabs>
          <w:tab w:val="num" w:pos="5400"/>
        </w:tabs>
        <w:ind w:left="5400" w:hanging="360"/>
      </w:pPr>
      <w:rPr>
        <w:rFonts w:ascii="Arial" w:hAnsi="Arial" w:hint="default"/>
      </w:rPr>
    </w:lvl>
    <w:lvl w:ilvl="8" w:tplc="B950AC54"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41B362A"/>
    <w:multiLevelType w:val="hybridMultilevel"/>
    <w:tmpl w:val="551A1A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647B1BD0"/>
    <w:multiLevelType w:val="hybridMultilevel"/>
    <w:tmpl w:val="69FC6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6EB0233"/>
    <w:multiLevelType w:val="hybridMultilevel"/>
    <w:tmpl w:val="29CCF6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69DB4BB9"/>
    <w:multiLevelType w:val="hybridMultilevel"/>
    <w:tmpl w:val="63540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BC0777E"/>
    <w:multiLevelType w:val="hybridMultilevel"/>
    <w:tmpl w:val="4AAE542C"/>
    <w:lvl w:ilvl="0" w:tplc="041F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7B935A9"/>
    <w:multiLevelType w:val="hybridMultilevel"/>
    <w:tmpl w:val="B15C99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78E119BB"/>
    <w:multiLevelType w:val="hybridMultilevel"/>
    <w:tmpl w:val="ECE4A988"/>
    <w:lvl w:ilvl="0" w:tplc="9892C004">
      <w:start w:val="2"/>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790639AF"/>
    <w:multiLevelType w:val="hybridMultilevel"/>
    <w:tmpl w:val="44B0A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9224EFD"/>
    <w:multiLevelType w:val="hybridMultilevel"/>
    <w:tmpl w:val="1BF876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C5526EB"/>
    <w:multiLevelType w:val="hybridMultilevel"/>
    <w:tmpl w:val="4DE00E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15:restartNumberingAfterBreak="0">
    <w:nsid w:val="7E8046DA"/>
    <w:multiLevelType w:val="hybridMultilevel"/>
    <w:tmpl w:val="9BA20918"/>
    <w:lvl w:ilvl="0" w:tplc="438C9D0A">
      <w:start w:val="1"/>
      <w:numFmt w:val="bullet"/>
      <w:lvlText w:val="•"/>
      <w:lvlJc w:val="left"/>
      <w:pPr>
        <w:tabs>
          <w:tab w:val="num" w:pos="720"/>
        </w:tabs>
        <w:ind w:left="720" w:hanging="360"/>
      </w:pPr>
      <w:rPr>
        <w:rFonts w:ascii="Arial" w:hAnsi="Arial" w:hint="default"/>
      </w:rPr>
    </w:lvl>
    <w:lvl w:ilvl="1" w:tplc="345CFEDC" w:tentative="1">
      <w:start w:val="1"/>
      <w:numFmt w:val="bullet"/>
      <w:lvlText w:val="•"/>
      <w:lvlJc w:val="left"/>
      <w:pPr>
        <w:tabs>
          <w:tab w:val="num" w:pos="1440"/>
        </w:tabs>
        <w:ind w:left="1440" w:hanging="360"/>
      </w:pPr>
      <w:rPr>
        <w:rFonts w:ascii="Arial" w:hAnsi="Arial" w:hint="default"/>
      </w:rPr>
    </w:lvl>
    <w:lvl w:ilvl="2" w:tplc="F38CE066" w:tentative="1">
      <w:start w:val="1"/>
      <w:numFmt w:val="bullet"/>
      <w:lvlText w:val="•"/>
      <w:lvlJc w:val="left"/>
      <w:pPr>
        <w:tabs>
          <w:tab w:val="num" w:pos="2160"/>
        </w:tabs>
        <w:ind w:left="2160" w:hanging="360"/>
      </w:pPr>
      <w:rPr>
        <w:rFonts w:ascii="Arial" w:hAnsi="Arial" w:hint="default"/>
      </w:rPr>
    </w:lvl>
    <w:lvl w:ilvl="3" w:tplc="6C7AF9FC" w:tentative="1">
      <w:start w:val="1"/>
      <w:numFmt w:val="bullet"/>
      <w:lvlText w:val="•"/>
      <w:lvlJc w:val="left"/>
      <w:pPr>
        <w:tabs>
          <w:tab w:val="num" w:pos="2880"/>
        </w:tabs>
        <w:ind w:left="2880" w:hanging="360"/>
      </w:pPr>
      <w:rPr>
        <w:rFonts w:ascii="Arial" w:hAnsi="Arial" w:hint="default"/>
      </w:rPr>
    </w:lvl>
    <w:lvl w:ilvl="4" w:tplc="ED86DB84" w:tentative="1">
      <w:start w:val="1"/>
      <w:numFmt w:val="bullet"/>
      <w:lvlText w:val="•"/>
      <w:lvlJc w:val="left"/>
      <w:pPr>
        <w:tabs>
          <w:tab w:val="num" w:pos="3600"/>
        </w:tabs>
        <w:ind w:left="3600" w:hanging="360"/>
      </w:pPr>
      <w:rPr>
        <w:rFonts w:ascii="Arial" w:hAnsi="Arial" w:hint="default"/>
      </w:rPr>
    </w:lvl>
    <w:lvl w:ilvl="5" w:tplc="D0A27F28" w:tentative="1">
      <w:start w:val="1"/>
      <w:numFmt w:val="bullet"/>
      <w:lvlText w:val="•"/>
      <w:lvlJc w:val="left"/>
      <w:pPr>
        <w:tabs>
          <w:tab w:val="num" w:pos="4320"/>
        </w:tabs>
        <w:ind w:left="4320" w:hanging="360"/>
      </w:pPr>
      <w:rPr>
        <w:rFonts w:ascii="Arial" w:hAnsi="Arial" w:hint="default"/>
      </w:rPr>
    </w:lvl>
    <w:lvl w:ilvl="6" w:tplc="8C2603BA" w:tentative="1">
      <w:start w:val="1"/>
      <w:numFmt w:val="bullet"/>
      <w:lvlText w:val="•"/>
      <w:lvlJc w:val="left"/>
      <w:pPr>
        <w:tabs>
          <w:tab w:val="num" w:pos="5040"/>
        </w:tabs>
        <w:ind w:left="5040" w:hanging="360"/>
      </w:pPr>
      <w:rPr>
        <w:rFonts w:ascii="Arial" w:hAnsi="Arial" w:hint="default"/>
      </w:rPr>
    </w:lvl>
    <w:lvl w:ilvl="7" w:tplc="5F6E606C" w:tentative="1">
      <w:start w:val="1"/>
      <w:numFmt w:val="bullet"/>
      <w:lvlText w:val="•"/>
      <w:lvlJc w:val="left"/>
      <w:pPr>
        <w:tabs>
          <w:tab w:val="num" w:pos="5760"/>
        </w:tabs>
        <w:ind w:left="5760" w:hanging="360"/>
      </w:pPr>
      <w:rPr>
        <w:rFonts w:ascii="Arial" w:hAnsi="Arial" w:hint="default"/>
      </w:rPr>
    </w:lvl>
    <w:lvl w:ilvl="8" w:tplc="A2FE5F6C" w:tentative="1">
      <w:start w:val="1"/>
      <w:numFmt w:val="bullet"/>
      <w:lvlText w:val="•"/>
      <w:lvlJc w:val="left"/>
      <w:pPr>
        <w:tabs>
          <w:tab w:val="num" w:pos="6480"/>
        </w:tabs>
        <w:ind w:left="6480" w:hanging="360"/>
      </w:pPr>
      <w:rPr>
        <w:rFonts w:ascii="Arial" w:hAnsi="Arial" w:hint="default"/>
      </w:rPr>
    </w:lvl>
  </w:abstractNum>
  <w:num w:numId="1" w16cid:durableId="1095053430">
    <w:abstractNumId w:val="18"/>
  </w:num>
  <w:num w:numId="2" w16cid:durableId="1013190445">
    <w:abstractNumId w:val="32"/>
  </w:num>
  <w:num w:numId="3" w16cid:durableId="1595819556">
    <w:abstractNumId w:val="13"/>
  </w:num>
  <w:num w:numId="4" w16cid:durableId="1278874978">
    <w:abstractNumId w:val="3"/>
  </w:num>
  <w:num w:numId="5" w16cid:durableId="573979221">
    <w:abstractNumId w:val="9"/>
  </w:num>
  <w:num w:numId="6" w16cid:durableId="749810848">
    <w:abstractNumId w:val="12"/>
  </w:num>
  <w:num w:numId="7" w16cid:durableId="941297803">
    <w:abstractNumId w:val="26"/>
  </w:num>
  <w:num w:numId="8" w16cid:durableId="1600261255">
    <w:abstractNumId w:val="29"/>
  </w:num>
  <w:num w:numId="9" w16cid:durableId="1880126198">
    <w:abstractNumId w:val="1"/>
  </w:num>
  <w:num w:numId="10" w16cid:durableId="420377271">
    <w:abstractNumId w:val="8"/>
  </w:num>
  <w:num w:numId="11" w16cid:durableId="1920943875">
    <w:abstractNumId w:val="46"/>
  </w:num>
  <w:num w:numId="12" w16cid:durableId="264045103">
    <w:abstractNumId w:val="35"/>
  </w:num>
  <w:num w:numId="13" w16cid:durableId="1996252017">
    <w:abstractNumId w:val="15"/>
  </w:num>
  <w:num w:numId="14" w16cid:durableId="1120681830">
    <w:abstractNumId w:val="39"/>
  </w:num>
  <w:num w:numId="15" w16cid:durableId="1613632960">
    <w:abstractNumId w:val="41"/>
  </w:num>
  <w:num w:numId="16" w16cid:durableId="353384359">
    <w:abstractNumId w:val="34"/>
  </w:num>
  <w:num w:numId="17" w16cid:durableId="1551727026">
    <w:abstractNumId w:val="5"/>
  </w:num>
  <w:num w:numId="18" w16cid:durableId="440732365">
    <w:abstractNumId w:val="28"/>
  </w:num>
  <w:num w:numId="19" w16cid:durableId="1086993528">
    <w:abstractNumId w:val="36"/>
  </w:num>
  <w:num w:numId="20" w16cid:durableId="260114519">
    <w:abstractNumId w:val="47"/>
  </w:num>
  <w:num w:numId="21" w16cid:durableId="483160554">
    <w:abstractNumId w:val="4"/>
  </w:num>
  <w:num w:numId="22" w16cid:durableId="1352954462">
    <w:abstractNumId w:val="43"/>
  </w:num>
  <w:num w:numId="23" w16cid:durableId="609822679">
    <w:abstractNumId w:val="16"/>
  </w:num>
  <w:num w:numId="24" w16cid:durableId="1587416117">
    <w:abstractNumId w:val="2"/>
  </w:num>
  <w:num w:numId="25" w16cid:durableId="1506823675">
    <w:abstractNumId w:val="33"/>
  </w:num>
  <w:num w:numId="26" w16cid:durableId="685064263">
    <w:abstractNumId w:val="7"/>
  </w:num>
  <w:num w:numId="27" w16cid:durableId="1224024473">
    <w:abstractNumId w:val="10"/>
  </w:num>
  <w:num w:numId="28" w16cid:durableId="645083828">
    <w:abstractNumId w:val="30"/>
  </w:num>
  <w:num w:numId="29" w16cid:durableId="1289167914">
    <w:abstractNumId w:val="6"/>
  </w:num>
  <w:num w:numId="30" w16cid:durableId="969942596">
    <w:abstractNumId w:val="22"/>
  </w:num>
  <w:num w:numId="31" w16cid:durableId="1306545024">
    <w:abstractNumId w:val="19"/>
  </w:num>
  <w:num w:numId="32" w16cid:durableId="737704339">
    <w:abstractNumId w:val="31"/>
  </w:num>
  <w:num w:numId="33" w16cid:durableId="1426072885">
    <w:abstractNumId w:val="27"/>
  </w:num>
  <w:num w:numId="34" w16cid:durableId="1465856616">
    <w:abstractNumId w:val="0"/>
  </w:num>
  <w:num w:numId="35" w16cid:durableId="1103456305">
    <w:abstractNumId w:val="42"/>
  </w:num>
  <w:num w:numId="36" w16cid:durableId="1001542408">
    <w:abstractNumId w:val="14"/>
  </w:num>
  <w:num w:numId="37" w16cid:durableId="387456202">
    <w:abstractNumId w:val="17"/>
  </w:num>
  <w:num w:numId="38" w16cid:durableId="254823774">
    <w:abstractNumId w:val="37"/>
  </w:num>
  <w:num w:numId="39" w16cid:durableId="1636636395">
    <w:abstractNumId w:val="40"/>
  </w:num>
  <w:num w:numId="40" w16cid:durableId="1354191622">
    <w:abstractNumId w:val="38"/>
  </w:num>
  <w:num w:numId="41" w16cid:durableId="1188906447">
    <w:abstractNumId w:val="11"/>
  </w:num>
  <w:num w:numId="42" w16cid:durableId="1101685184">
    <w:abstractNumId w:val="21"/>
  </w:num>
  <w:num w:numId="43" w16cid:durableId="1979919144">
    <w:abstractNumId w:val="23"/>
  </w:num>
  <w:num w:numId="44" w16cid:durableId="168566174">
    <w:abstractNumId w:val="44"/>
  </w:num>
  <w:num w:numId="45" w16cid:durableId="1488863085">
    <w:abstractNumId w:val="20"/>
  </w:num>
  <w:num w:numId="46" w16cid:durableId="1368334146">
    <w:abstractNumId w:val="25"/>
  </w:num>
  <w:num w:numId="47" w16cid:durableId="1755543412">
    <w:abstractNumId w:val="45"/>
  </w:num>
  <w:num w:numId="48" w16cid:durableId="6195369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2D"/>
    <w:rsid w:val="00036641"/>
    <w:rsid w:val="000606D2"/>
    <w:rsid w:val="00085FE1"/>
    <w:rsid w:val="0010420C"/>
    <w:rsid w:val="0011322B"/>
    <w:rsid w:val="00125667"/>
    <w:rsid w:val="00183625"/>
    <w:rsid w:val="00241615"/>
    <w:rsid w:val="00257B65"/>
    <w:rsid w:val="00281E28"/>
    <w:rsid w:val="00343F71"/>
    <w:rsid w:val="003554BB"/>
    <w:rsid w:val="00393C61"/>
    <w:rsid w:val="00397B12"/>
    <w:rsid w:val="00441FEB"/>
    <w:rsid w:val="0047042D"/>
    <w:rsid w:val="004B0528"/>
    <w:rsid w:val="004B37D8"/>
    <w:rsid w:val="004C0775"/>
    <w:rsid w:val="004F796A"/>
    <w:rsid w:val="00597D55"/>
    <w:rsid w:val="00602C55"/>
    <w:rsid w:val="006078DA"/>
    <w:rsid w:val="00625E16"/>
    <w:rsid w:val="00631CD8"/>
    <w:rsid w:val="006703F7"/>
    <w:rsid w:val="006743B6"/>
    <w:rsid w:val="006805F4"/>
    <w:rsid w:val="006808F1"/>
    <w:rsid w:val="006B5D37"/>
    <w:rsid w:val="00735579"/>
    <w:rsid w:val="007A499D"/>
    <w:rsid w:val="00815BEF"/>
    <w:rsid w:val="00830A2C"/>
    <w:rsid w:val="00843373"/>
    <w:rsid w:val="00862D4C"/>
    <w:rsid w:val="00867346"/>
    <w:rsid w:val="008808ED"/>
    <w:rsid w:val="008A43A0"/>
    <w:rsid w:val="008B76EC"/>
    <w:rsid w:val="00901DDD"/>
    <w:rsid w:val="009424D2"/>
    <w:rsid w:val="00970577"/>
    <w:rsid w:val="00992745"/>
    <w:rsid w:val="009C14A7"/>
    <w:rsid w:val="009E7AFA"/>
    <w:rsid w:val="00A24F6A"/>
    <w:rsid w:val="00A420B1"/>
    <w:rsid w:val="00A4716D"/>
    <w:rsid w:val="00A5600A"/>
    <w:rsid w:val="00AB329D"/>
    <w:rsid w:val="00AC478E"/>
    <w:rsid w:val="00B11B9C"/>
    <w:rsid w:val="00B312C9"/>
    <w:rsid w:val="00BB2A11"/>
    <w:rsid w:val="00BC50B1"/>
    <w:rsid w:val="00C16534"/>
    <w:rsid w:val="00C307EC"/>
    <w:rsid w:val="00C408CC"/>
    <w:rsid w:val="00C923ED"/>
    <w:rsid w:val="00DB5F2D"/>
    <w:rsid w:val="00DB7A85"/>
    <w:rsid w:val="00DD11A5"/>
    <w:rsid w:val="00DE63BE"/>
    <w:rsid w:val="00DE7F93"/>
    <w:rsid w:val="00E11031"/>
    <w:rsid w:val="00E16ED5"/>
    <w:rsid w:val="00E3127D"/>
    <w:rsid w:val="00E470E8"/>
    <w:rsid w:val="00E97DB5"/>
    <w:rsid w:val="00F412AD"/>
    <w:rsid w:val="00F74B98"/>
    <w:rsid w:val="00F94EC3"/>
    <w:rsid w:val="00FE1A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53B76"/>
  <w15:chartTrackingRefBased/>
  <w15:docId w15:val="{2DC8C1A8-EC03-4429-9360-2D296A3F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42D"/>
  </w:style>
  <w:style w:type="paragraph" w:styleId="Balk1">
    <w:name w:val="heading 1"/>
    <w:basedOn w:val="Normal"/>
    <w:next w:val="Normal"/>
    <w:link w:val="Balk1Char"/>
    <w:uiPriority w:val="9"/>
    <w:qFormat/>
    <w:rsid w:val="004704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4704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47042D"/>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47042D"/>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47042D"/>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7042D"/>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7042D"/>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7042D"/>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7042D"/>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7042D"/>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47042D"/>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47042D"/>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47042D"/>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47042D"/>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7042D"/>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7042D"/>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7042D"/>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7042D"/>
    <w:rPr>
      <w:rFonts w:eastAsiaTheme="majorEastAsia" w:cstheme="majorBidi"/>
      <w:color w:val="272727" w:themeColor="text1" w:themeTint="D8"/>
    </w:rPr>
  </w:style>
  <w:style w:type="paragraph" w:styleId="KonuBal">
    <w:name w:val="Title"/>
    <w:basedOn w:val="Normal"/>
    <w:next w:val="Normal"/>
    <w:link w:val="KonuBalChar"/>
    <w:uiPriority w:val="10"/>
    <w:qFormat/>
    <w:rsid w:val="004704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7042D"/>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7042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7042D"/>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7042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7042D"/>
    <w:rPr>
      <w:i/>
      <w:iCs/>
      <w:color w:val="404040" w:themeColor="text1" w:themeTint="BF"/>
    </w:rPr>
  </w:style>
  <w:style w:type="paragraph" w:styleId="ListeParagraf">
    <w:name w:val="List Paragraph"/>
    <w:basedOn w:val="Normal"/>
    <w:uiPriority w:val="34"/>
    <w:qFormat/>
    <w:rsid w:val="0047042D"/>
    <w:pPr>
      <w:ind w:left="720"/>
      <w:contextualSpacing/>
    </w:pPr>
  </w:style>
  <w:style w:type="character" w:styleId="GlVurgulama">
    <w:name w:val="Intense Emphasis"/>
    <w:basedOn w:val="VarsaylanParagrafYazTipi"/>
    <w:uiPriority w:val="21"/>
    <w:qFormat/>
    <w:rsid w:val="0047042D"/>
    <w:rPr>
      <w:i/>
      <w:iCs/>
      <w:color w:val="0F4761" w:themeColor="accent1" w:themeShade="BF"/>
    </w:rPr>
  </w:style>
  <w:style w:type="paragraph" w:styleId="GlAlnt">
    <w:name w:val="Intense Quote"/>
    <w:basedOn w:val="Normal"/>
    <w:next w:val="Normal"/>
    <w:link w:val="GlAlntChar"/>
    <w:uiPriority w:val="30"/>
    <w:qFormat/>
    <w:rsid w:val="004704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7042D"/>
    <w:rPr>
      <w:i/>
      <w:iCs/>
      <w:color w:val="0F4761" w:themeColor="accent1" w:themeShade="BF"/>
    </w:rPr>
  </w:style>
  <w:style w:type="character" w:styleId="GlBavuru">
    <w:name w:val="Intense Reference"/>
    <w:basedOn w:val="VarsaylanParagrafYazTipi"/>
    <w:uiPriority w:val="32"/>
    <w:qFormat/>
    <w:rsid w:val="0047042D"/>
    <w:rPr>
      <w:b/>
      <w:bCs/>
      <w:smallCaps/>
      <w:color w:val="0F4761" w:themeColor="accent1" w:themeShade="BF"/>
      <w:spacing w:val="5"/>
    </w:rPr>
  </w:style>
  <w:style w:type="table" w:styleId="TabloKlavuzu">
    <w:name w:val="Table Grid"/>
    <w:basedOn w:val="NormalTablo"/>
    <w:uiPriority w:val="39"/>
    <w:rsid w:val="00470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6805F4"/>
    <w:pPr>
      <w:widowControl w:val="0"/>
      <w:autoSpaceDE w:val="0"/>
      <w:autoSpaceDN w:val="0"/>
      <w:spacing w:after="0" w:line="240" w:lineRule="auto"/>
    </w:pPr>
    <w:rPr>
      <w:rFonts w:ascii="Calibri" w:eastAsia="Calibri" w:hAnsi="Calibri" w:cs="Calibri"/>
      <w:kern w:val="0"/>
      <w14:ligatures w14:val="none"/>
    </w:rPr>
  </w:style>
  <w:style w:type="character" w:customStyle="1" w:styleId="GvdeMetniChar">
    <w:name w:val="Gövde Metni Char"/>
    <w:basedOn w:val="VarsaylanParagrafYazTipi"/>
    <w:link w:val="GvdeMetni"/>
    <w:uiPriority w:val="1"/>
    <w:rsid w:val="006805F4"/>
    <w:rPr>
      <w:rFonts w:ascii="Calibri" w:eastAsia="Calibri" w:hAnsi="Calibri" w:cs="Calibri"/>
      <w:kern w:val="0"/>
      <w14:ligatures w14:val="none"/>
    </w:rPr>
  </w:style>
  <w:style w:type="table" w:styleId="KlavuzTablo1Ak-Vurgu1">
    <w:name w:val="Grid Table 1 Light Accent 1"/>
    <w:basedOn w:val="NormalTablo"/>
    <w:uiPriority w:val="46"/>
    <w:rsid w:val="00397B12"/>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397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Kpr">
    <w:name w:val="Hyperlink"/>
    <w:basedOn w:val="VarsaylanParagrafYazTipi"/>
    <w:uiPriority w:val="99"/>
    <w:unhideWhenUsed/>
    <w:rsid w:val="009424D2"/>
    <w:rPr>
      <w:color w:val="467886" w:themeColor="hyperlink"/>
      <w:u w:val="single"/>
    </w:rPr>
  </w:style>
  <w:style w:type="table" w:styleId="ListeTablo3-Vurgu1">
    <w:name w:val="List Table 3 Accent 1"/>
    <w:basedOn w:val="NormalTablo"/>
    <w:uiPriority w:val="48"/>
    <w:rsid w:val="009424D2"/>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styleId="zlenenKpr">
    <w:name w:val="FollowedHyperlink"/>
    <w:basedOn w:val="VarsaylanParagrafYazTipi"/>
    <w:uiPriority w:val="99"/>
    <w:semiHidden/>
    <w:unhideWhenUsed/>
    <w:rsid w:val="009424D2"/>
    <w:rPr>
      <w:color w:val="96607D" w:themeColor="followedHyperlink"/>
      <w:u w:val="single"/>
    </w:rPr>
  </w:style>
  <w:style w:type="paragraph" w:styleId="stBilgi">
    <w:name w:val="header"/>
    <w:basedOn w:val="Normal"/>
    <w:link w:val="stBilgiChar"/>
    <w:uiPriority w:val="99"/>
    <w:unhideWhenUsed/>
    <w:rsid w:val="009424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424D2"/>
  </w:style>
  <w:style w:type="paragraph" w:styleId="AltBilgi">
    <w:name w:val="footer"/>
    <w:basedOn w:val="Normal"/>
    <w:link w:val="AltBilgiChar"/>
    <w:uiPriority w:val="99"/>
    <w:unhideWhenUsed/>
    <w:rsid w:val="009424D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424D2"/>
  </w:style>
  <w:style w:type="table" w:styleId="ListeTablo4-Vurgu1">
    <w:name w:val="List Table 4 Accent 1"/>
    <w:basedOn w:val="NormalTablo"/>
    <w:uiPriority w:val="49"/>
    <w:rsid w:val="009424D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KlavuzuTablo4-Vurgu1">
    <w:name w:val="Grid Table 4 Accent 1"/>
    <w:basedOn w:val="NormalTablo"/>
    <w:uiPriority w:val="49"/>
    <w:rsid w:val="0003664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Tablo4-Vurgu2">
    <w:name w:val="List Table 4 Accent 2"/>
    <w:basedOn w:val="NormalTablo"/>
    <w:uiPriority w:val="49"/>
    <w:rsid w:val="00735579"/>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KlavuzTablo1Ak-Vurgu3">
    <w:name w:val="Grid Table 1 Light Accent 3"/>
    <w:basedOn w:val="NormalTablo"/>
    <w:uiPriority w:val="46"/>
    <w:rsid w:val="00735579"/>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KlavuzuTablo4-Vurgu2">
    <w:name w:val="Grid Table 4 Accent 2"/>
    <w:basedOn w:val="NormalTablo"/>
    <w:uiPriority w:val="49"/>
    <w:rsid w:val="00735579"/>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KlavuzuTablo4-Vurgu3">
    <w:name w:val="Grid Table 4 Accent 3"/>
    <w:basedOn w:val="NormalTablo"/>
    <w:uiPriority w:val="49"/>
    <w:rsid w:val="00735579"/>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Tablo4">
    <w:name w:val="List Table 4"/>
    <w:basedOn w:val="NormalTablo"/>
    <w:uiPriority w:val="49"/>
    <w:rsid w:val="007355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5">
    <w:name w:val="List Table 4 Accent 5"/>
    <w:basedOn w:val="NormalTablo"/>
    <w:uiPriority w:val="49"/>
    <w:rsid w:val="00735579"/>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Tablo4-Vurgu3">
    <w:name w:val="List Table 4 Accent 3"/>
    <w:basedOn w:val="NormalTablo"/>
    <w:uiPriority w:val="49"/>
    <w:rsid w:val="00735579"/>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Tablo4-Vurgu4">
    <w:name w:val="List Table 4 Accent 4"/>
    <w:basedOn w:val="NormalTablo"/>
    <w:uiPriority w:val="49"/>
    <w:rsid w:val="00735579"/>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Bal">
    <w:name w:val="TOC Heading"/>
    <w:basedOn w:val="Balk1"/>
    <w:next w:val="Normal"/>
    <w:uiPriority w:val="39"/>
    <w:unhideWhenUsed/>
    <w:qFormat/>
    <w:rsid w:val="0011322B"/>
    <w:pPr>
      <w:spacing w:before="240" w:after="0"/>
      <w:outlineLvl w:val="9"/>
    </w:pPr>
    <w:rPr>
      <w:kern w:val="0"/>
      <w:sz w:val="32"/>
      <w:szCs w:val="32"/>
      <w:lang w:eastAsia="tr-TR"/>
      <w14:ligatures w14:val="none"/>
    </w:rPr>
  </w:style>
  <w:style w:type="paragraph" w:styleId="T1">
    <w:name w:val="toc 1"/>
    <w:basedOn w:val="Normal"/>
    <w:next w:val="Normal"/>
    <w:autoRedefine/>
    <w:uiPriority w:val="39"/>
    <w:unhideWhenUsed/>
    <w:rsid w:val="0011322B"/>
    <w:pPr>
      <w:spacing w:after="100"/>
    </w:pPr>
  </w:style>
  <w:style w:type="paragraph" w:styleId="T2">
    <w:name w:val="toc 2"/>
    <w:basedOn w:val="Normal"/>
    <w:next w:val="Normal"/>
    <w:autoRedefine/>
    <w:uiPriority w:val="39"/>
    <w:unhideWhenUsed/>
    <w:rsid w:val="0011322B"/>
    <w:pPr>
      <w:spacing w:after="100"/>
      <w:ind w:left="220"/>
    </w:pPr>
  </w:style>
  <w:style w:type="paragraph" w:styleId="NormalWeb">
    <w:name w:val="Normal (Web)"/>
    <w:basedOn w:val="Normal"/>
    <w:uiPriority w:val="99"/>
    <w:semiHidden/>
    <w:unhideWhenUsed/>
    <w:rsid w:val="00BC50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8929">
      <w:bodyDiv w:val="1"/>
      <w:marLeft w:val="0"/>
      <w:marRight w:val="0"/>
      <w:marTop w:val="0"/>
      <w:marBottom w:val="0"/>
      <w:divBdr>
        <w:top w:val="none" w:sz="0" w:space="0" w:color="auto"/>
        <w:left w:val="none" w:sz="0" w:space="0" w:color="auto"/>
        <w:bottom w:val="none" w:sz="0" w:space="0" w:color="auto"/>
        <w:right w:val="none" w:sz="0" w:space="0" w:color="auto"/>
      </w:divBdr>
    </w:div>
    <w:div w:id="39327323">
      <w:bodyDiv w:val="1"/>
      <w:marLeft w:val="0"/>
      <w:marRight w:val="0"/>
      <w:marTop w:val="0"/>
      <w:marBottom w:val="0"/>
      <w:divBdr>
        <w:top w:val="none" w:sz="0" w:space="0" w:color="auto"/>
        <w:left w:val="none" w:sz="0" w:space="0" w:color="auto"/>
        <w:bottom w:val="none" w:sz="0" w:space="0" w:color="auto"/>
        <w:right w:val="none" w:sz="0" w:space="0" w:color="auto"/>
      </w:divBdr>
    </w:div>
    <w:div w:id="50078784">
      <w:bodyDiv w:val="1"/>
      <w:marLeft w:val="0"/>
      <w:marRight w:val="0"/>
      <w:marTop w:val="0"/>
      <w:marBottom w:val="0"/>
      <w:divBdr>
        <w:top w:val="none" w:sz="0" w:space="0" w:color="auto"/>
        <w:left w:val="none" w:sz="0" w:space="0" w:color="auto"/>
        <w:bottom w:val="none" w:sz="0" w:space="0" w:color="auto"/>
        <w:right w:val="none" w:sz="0" w:space="0" w:color="auto"/>
      </w:divBdr>
    </w:div>
    <w:div w:id="65543644">
      <w:bodyDiv w:val="1"/>
      <w:marLeft w:val="0"/>
      <w:marRight w:val="0"/>
      <w:marTop w:val="0"/>
      <w:marBottom w:val="0"/>
      <w:divBdr>
        <w:top w:val="none" w:sz="0" w:space="0" w:color="auto"/>
        <w:left w:val="none" w:sz="0" w:space="0" w:color="auto"/>
        <w:bottom w:val="none" w:sz="0" w:space="0" w:color="auto"/>
        <w:right w:val="none" w:sz="0" w:space="0" w:color="auto"/>
      </w:divBdr>
    </w:div>
    <w:div w:id="111633194">
      <w:bodyDiv w:val="1"/>
      <w:marLeft w:val="0"/>
      <w:marRight w:val="0"/>
      <w:marTop w:val="0"/>
      <w:marBottom w:val="0"/>
      <w:divBdr>
        <w:top w:val="none" w:sz="0" w:space="0" w:color="auto"/>
        <w:left w:val="none" w:sz="0" w:space="0" w:color="auto"/>
        <w:bottom w:val="none" w:sz="0" w:space="0" w:color="auto"/>
        <w:right w:val="none" w:sz="0" w:space="0" w:color="auto"/>
      </w:divBdr>
    </w:div>
    <w:div w:id="243994897">
      <w:bodyDiv w:val="1"/>
      <w:marLeft w:val="0"/>
      <w:marRight w:val="0"/>
      <w:marTop w:val="0"/>
      <w:marBottom w:val="0"/>
      <w:divBdr>
        <w:top w:val="none" w:sz="0" w:space="0" w:color="auto"/>
        <w:left w:val="none" w:sz="0" w:space="0" w:color="auto"/>
        <w:bottom w:val="none" w:sz="0" w:space="0" w:color="auto"/>
        <w:right w:val="none" w:sz="0" w:space="0" w:color="auto"/>
      </w:divBdr>
    </w:div>
    <w:div w:id="359474293">
      <w:bodyDiv w:val="1"/>
      <w:marLeft w:val="0"/>
      <w:marRight w:val="0"/>
      <w:marTop w:val="0"/>
      <w:marBottom w:val="0"/>
      <w:divBdr>
        <w:top w:val="none" w:sz="0" w:space="0" w:color="auto"/>
        <w:left w:val="none" w:sz="0" w:space="0" w:color="auto"/>
        <w:bottom w:val="none" w:sz="0" w:space="0" w:color="auto"/>
        <w:right w:val="none" w:sz="0" w:space="0" w:color="auto"/>
      </w:divBdr>
    </w:div>
    <w:div w:id="511726968">
      <w:bodyDiv w:val="1"/>
      <w:marLeft w:val="0"/>
      <w:marRight w:val="0"/>
      <w:marTop w:val="0"/>
      <w:marBottom w:val="0"/>
      <w:divBdr>
        <w:top w:val="none" w:sz="0" w:space="0" w:color="auto"/>
        <w:left w:val="none" w:sz="0" w:space="0" w:color="auto"/>
        <w:bottom w:val="none" w:sz="0" w:space="0" w:color="auto"/>
        <w:right w:val="none" w:sz="0" w:space="0" w:color="auto"/>
      </w:divBdr>
    </w:div>
    <w:div w:id="558900676">
      <w:bodyDiv w:val="1"/>
      <w:marLeft w:val="0"/>
      <w:marRight w:val="0"/>
      <w:marTop w:val="0"/>
      <w:marBottom w:val="0"/>
      <w:divBdr>
        <w:top w:val="none" w:sz="0" w:space="0" w:color="auto"/>
        <w:left w:val="none" w:sz="0" w:space="0" w:color="auto"/>
        <w:bottom w:val="none" w:sz="0" w:space="0" w:color="auto"/>
        <w:right w:val="none" w:sz="0" w:space="0" w:color="auto"/>
      </w:divBdr>
    </w:div>
    <w:div w:id="585501833">
      <w:bodyDiv w:val="1"/>
      <w:marLeft w:val="0"/>
      <w:marRight w:val="0"/>
      <w:marTop w:val="0"/>
      <w:marBottom w:val="0"/>
      <w:divBdr>
        <w:top w:val="none" w:sz="0" w:space="0" w:color="auto"/>
        <w:left w:val="none" w:sz="0" w:space="0" w:color="auto"/>
        <w:bottom w:val="none" w:sz="0" w:space="0" w:color="auto"/>
        <w:right w:val="none" w:sz="0" w:space="0" w:color="auto"/>
      </w:divBdr>
    </w:div>
    <w:div w:id="907959709">
      <w:bodyDiv w:val="1"/>
      <w:marLeft w:val="0"/>
      <w:marRight w:val="0"/>
      <w:marTop w:val="0"/>
      <w:marBottom w:val="0"/>
      <w:divBdr>
        <w:top w:val="none" w:sz="0" w:space="0" w:color="auto"/>
        <w:left w:val="none" w:sz="0" w:space="0" w:color="auto"/>
        <w:bottom w:val="none" w:sz="0" w:space="0" w:color="auto"/>
        <w:right w:val="none" w:sz="0" w:space="0" w:color="auto"/>
      </w:divBdr>
    </w:div>
    <w:div w:id="915633361">
      <w:bodyDiv w:val="1"/>
      <w:marLeft w:val="0"/>
      <w:marRight w:val="0"/>
      <w:marTop w:val="0"/>
      <w:marBottom w:val="0"/>
      <w:divBdr>
        <w:top w:val="none" w:sz="0" w:space="0" w:color="auto"/>
        <w:left w:val="none" w:sz="0" w:space="0" w:color="auto"/>
        <w:bottom w:val="none" w:sz="0" w:space="0" w:color="auto"/>
        <w:right w:val="none" w:sz="0" w:space="0" w:color="auto"/>
      </w:divBdr>
    </w:div>
    <w:div w:id="940063180">
      <w:bodyDiv w:val="1"/>
      <w:marLeft w:val="0"/>
      <w:marRight w:val="0"/>
      <w:marTop w:val="0"/>
      <w:marBottom w:val="0"/>
      <w:divBdr>
        <w:top w:val="none" w:sz="0" w:space="0" w:color="auto"/>
        <w:left w:val="none" w:sz="0" w:space="0" w:color="auto"/>
        <w:bottom w:val="none" w:sz="0" w:space="0" w:color="auto"/>
        <w:right w:val="none" w:sz="0" w:space="0" w:color="auto"/>
      </w:divBdr>
    </w:div>
    <w:div w:id="1013531903">
      <w:bodyDiv w:val="1"/>
      <w:marLeft w:val="0"/>
      <w:marRight w:val="0"/>
      <w:marTop w:val="0"/>
      <w:marBottom w:val="0"/>
      <w:divBdr>
        <w:top w:val="none" w:sz="0" w:space="0" w:color="auto"/>
        <w:left w:val="none" w:sz="0" w:space="0" w:color="auto"/>
        <w:bottom w:val="none" w:sz="0" w:space="0" w:color="auto"/>
        <w:right w:val="none" w:sz="0" w:space="0" w:color="auto"/>
      </w:divBdr>
    </w:div>
    <w:div w:id="1035036878">
      <w:bodyDiv w:val="1"/>
      <w:marLeft w:val="0"/>
      <w:marRight w:val="0"/>
      <w:marTop w:val="0"/>
      <w:marBottom w:val="0"/>
      <w:divBdr>
        <w:top w:val="none" w:sz="0" w:space="0" w:color="auto"/>
        <w:left w:val="none" w:sz="0" w:space="0" w:color="auto"/>
        <w:bottom w:val="none" w:sz="0" w:space="0" w:color="auto"/>
        <w:right w:val="none" w:sz="0" w:space="0" w:color="auto"/>
      </w:divBdr>
    </w:div>
    <w:div w:id="1065488239">
      <w:bodyDiv w:val="1"/>
      <w:marLeft w:val="0"/>
      <w:marRight w:val="0"/>
      <w:marTop w:val="0"/>
      <w:marBottom w:val="0"/>
      <w:divBdr>
        <w:top w:val="none" w:sz="0" w:space="0" w:color="auto"/>
        <w:left w:val="none" w:sz="0" w:space="0" w:color="auto"/>
        <w:bottom w:val="none" w:sz="0" w:space="0" w:color="auto"/>
        <w:right w:val="none" w:sz="0" w:space="0" w:color="auto"/>
      </w:divBdr>
    </w:div>
    <w:div w:id="1231231896">
      <w:bodyDiv w:val="1"/>
      <w:marLeft w:val="0"/>
      <w:marRight w:val="0"/>
      <w:marTop w:val="0"/>
      <w:marBottom w:val="0"/>
      <w:divBdr>
        <w:top w:val="none" w:sz="0" w:space="0" w:color="auto"/>
        <w:left w:val="none" w:sz="0" w:space="0" w:color="auto"/>
        <w:bottom w:val="none" w:sz="0" w:space="0" w:color="auto"/>
        <w:right w:val="none" w:sz="0" w:space="0" w:color="auto"/>
      </w:divBdr>
    </w:div>
    <w:div w:id="1280600463">
      <w:bodyDiv w:val="1"/>
      <w:marLeft w:val="0"/>
      <w:marRight w:val="0"/>
      <w:marTop w:val="0"/>
      <w:marBottom w:val="0"/>
      <w:divBdr>
        <w:top w:val="none" w:sz="0" w:space="0" w:color="auto"/>
        <w:left w:val="none" w:sz="0" w:space="0" w:color="auto"/>
        <w:bottom w:val="none" w:sz="0" w:space="0" w:color="auto"/>
        <w:right w:val="none" w:sz="0" w:space="0" w:color="auto"/>
      </w:divBdr>
    </w:div>
    <w:div w:id="1482115724">
      <w:bodyDiv w:val="1"/>
      <w:marLeft w:val="0"/>
      <w:marRight w:val="0"/>
      <w:marTop w:val="0"/>
      <w:marBottom w:val="0"/>
      <w:divBdr>
        <w:top w:val="none" w:sz="0" w:space="0" w:color="auto"/>
        <w:left w:val="none" w:sz="0" w:space="0" w:color="auto"/>
        <w:bottom w:val="none" w:sz="0" w:space="0" w:color="auto"/>
        <w:right w:val="none" w:sz="0" w:space="0" w:color="auto"/>
      </w:divBdr>
    </w:div>
    <w:div w:id="1487479859">
      <w:bodyDiv w:val="1"/>
      <w:marLeft w:val="0"/>
      <w:marRight w:val="0"/>
      <w:marTop w:val="0"/>
      <w:marBottom w:val="0"/>
      <w:divBdr>
        <w:top w:val="none" w:sz="0" w:space="0" w:color="auto"/>
        <w:left w:val="none" w:sz="0" w:space="0" w:color="auto"/>
        <w:bottom w:val="none" w:sz="0" w:space="0" w:color="auto"/>
        <w:right w:val="none" w:sz="0" w:space="0" w:color="auto"/>
      </w:divBdr>
    </w:div>
    <w:div w:id="1515462728">
      <w:bodyDiv w:val="1"/>
      <w:marLeft w:val="0"/>
      <w:marRight w:val="0"/>
      <w:marTop w:val="0"/>
      <w:marBottom w:val="0"/>
      <w:divBdr>
        <w:top w:val="none" w:sz="0" w:space="0" w:color="auto"/>
        <w:left w:val="none" w:sz="0" w:space="0" w:color="auto"/>
        <w:bottom w:val="none" w:sz="0" w:space="0" w:color="auto"/>
        <w:right w:val="none" w:sz="0" w:space="0" w:color="auto"/>
      </w:divBdr>
    </w:div>
    <w:div w:id="1558012804">
      <w:bodyDiv w:val="1"/>
      <w:marLeft w:val="0"/>
      <w:marRight w:val="0"/>
      <w:marTop w:val="0"/>
      <w:marBottom w:val="0"/>
      <w:divBdr>
        <w:top w:val="none" w:sz="0" w:space="0" w:color="auto"/>
        <w:left w:val="none" w:sz="0" w:space="0" w:color="auto"/>
        <w:bottom w:val="none" w:sz="0" w:space="0" w:color="auto"/>
        <w:right w:val="none" w:sz="0" w:space="0" w:color="auto"/>
      </w:divBdr>
    </w:div>
    <w:div w:id="1567177858">
      <w:bodyDiv w:val="1"/>
      <w:marLeft w:val="0"/>
      <w:marRight w:val="0"/>
      <w:marTop w:val="0"/>
      <w:marBottom w:val="0"/>
      <w:divBdr>
        <w:top w:val="none" w:sz="0" w:space="0" w:color="auto"/>
        <w:left w:val="none" w:sz="0" w:space="0" w:color="auto"/>
        <w:bottom w:val="none" w:sz="0" w:space="0" w:color="auto"/>
        <w:right w:val="none" w:sz="0" w:space="0" w:color="auto"/>
      </w:divBdr>
    </w:div>
    <w:div w:id="1570919572">
      <w:bodyDiv w:val="1"/>
      <w:marLeft w:val="0"/>
      <w:marRight w:val="0"/>
      <w:marTop w:val="0"/>
      <w:marBottom w:val="0"/>
      <w:divBdr>
        <w:top w:val="none" w:sz="0" w:space="0" w:color="auto"/>
        <w:left w:val="none" w:sz="0" w:space="0" w:color="auto"/>
        <w:bottom w:val="none" w:sz="0" w:space="0" w:color="auto"/>
        <w:right w:val="none" w:sz="0" w:space="0" w:color="auto"/>
      </w:divBdr>
    </w:div>
    <w:div w:id="1811822071">
      <w:bodyDiv w:val="1"/>
      <w:marLeft w:val="0"/>
      <w:marRight w:val="0"/>
      <w:marTop w:val="0"/>
      <w:marBottom w:val="0"/>
      <w:divBdr>
        <w:top w:val="none" w:sz="0" w:space="0" w:color="auto"/>
        <w:left w:val="none" w:sz="0" w:space="0" w:color="auto"/>
        <w:bottom w:val="none" w:sz="0" w:space="0" w:color="auto"/>
        <w:right w:val="none" w:sz="0" w:space="0" w:color="auto"/>
      </w:divBdr>
    </w:div>
    <w:div w:id="1820145553">
      <w:bodyDiv w:val="1"/>
      <w:marLeft w:val="0"/>
      <w:marRight w:val="0"/>
      <w:marTop w:val="0"/>
      <w:marBottom w:val="0"/>
      <w:divBdr>
        <w:top w:val="none" w:sz="0" w:space="0" w:color="auto"/>
        <w:left w:val="none" w:sz="0" w:space="0" w:color="auto"/>
        <w:bottom w:val="none" w:sz="0" w:space="0" w:color="auto"/>
        <w:right w:val="none" w:sz="0" w:space="0" w:color="auto"/>
      </w:divBdr>
    </w:div>
    <w:div w:id="1891575816">
      <w:bodyDiv w:val="1"/>
      <w:marLeft w:val="0"/>
      <w:marRight w:val="0"/>
      <w:marTop w:val="0"/>
      <w:marBottom w:val="0"/>
      <w:divBdr>
        <w:top w:val="none" w:sz="0" w:space="0" w:color="auto"/>
        <w:left w:val="none" w:sz="0" w:space="0" w:color="auto"/>
        <w:bottom w:val="none" w:sz="0" w:space="0" w:color="auto"/>
        <w:right w:val="none" w:sz="0" w:space="0" w:color="auto"/>
      </w:divBdr>
    </w:div>
    <w:div w:id="201629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ission.europa.eu/publications/omnibus-i_en" TargetMode="External"/><Relationship Id="rId13" Type="http://schemas.openxmlformats.org/officeDocument/2006/relationships/hyperlink" Target="https://commission.europa.eu/publications/omnibus-ii_en" TargetMode="External"/><Relationship Id="rId18" Type="http://schemas.openxmlformats.org/officeDocument/2006/relationships/hyperlink" Target="https://eur-lex.europa.eu/legal-content/EN/TXT/?uri=OJ%3AL_20250079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ommission.europa.eu/publications/omnibus-ii_en" TargetMode="External"/><Relationship Id="rId17" Type="http://schemas.openxmlformats.org/officeDocument/2006/relationships/hyperlink" Target="https://eur-lex.europa.eu/legal-content/EN/TXT/?uri=OJ%3AL_202500794" TargetMode="External"/><Relationship Id="rId25" Type="http://schemas.openxmlformats.org/officeDocument/2006/relationships/hyperlink" Target="https://www.linkedin.com/feed/hashtag/?keywords=csddd" TargetMode="External"/><Relationship Id="rId2" Type="http://schemas.openxmlformats.org/officeDocument/2006/relationships/numbering" Target="numbering.xml"/><Relationship Id="rId16" Type="http://schemas.openxmlformats.org/officeDocument/2006/relationships/hyperlink" Target="https://eur-lex.europa.eu/legal-content/EN/TXT/?uri=OJ%3AL_202500794" TargetMode="External"/><Relationship Id="rId20" Type="http://schemas.openxmlformats.org/officeDocument/2006/relationships/hyperlink" Target="https://eur-lex.europa.eu/legal-content/EN/TXT/?uri=OJ%3AL_20250079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ission.europa.eu/publications/omnibus-ii_en" TargetMode="External"/><Relationship Id="rId24" Type="http://schemas.openxmlformats.org/officeDocument/2006/relationships/hyperlink" Target="https://www.linkedin.com/feed/hashtag/?keywords=smes" TargetMode="External"/><Relationship Id="rId5" Type="http://schemas.openxmlformats.org/officeDocument/2006/relationships/webSettings" Target="webSettings.xml"/><Relationship Id="rId15" Type="http://schemas.openxmlformats.org/officeDocument/2006/relationships/hyperlink" Target="https://eur-lex.europa.eu/legal-content/EN/TXT/?uri=OJ%3AL_202500794" TargetMode="External"/><Relationship Id="rId23" Type="http://schemas.openxmlformats.org/officeDocument/2006/relationships/hyperlink" Target="https://www.linkedin.com/feed/hashtag/?keywords=csrd" TargetMode="External"/><Relationship Id="rId28" Type="http://schemas.openxmlformats.org/officeDocument/2006/relationships/fontTable" Target="fontTable.xml"/><Relationship Id="rId10" Type="http://schemas.openxmlformats.org/officeDocument/2006/relationships/hyperlink" Target="https://commission.europa.eu/publications/omnibus-i_en" TargetMode="External"/><Relationship Id="rId19" Type="http://schemas.openxmlformats.org/officeDocument/2006/relationships/hyperlink" Target="https://eur-lex.europa.eu/legal-content/EN/TXT/?uri=OJ%3AL_202500794" TargetMode="External"/><Relationship Id="rId4" Type="http://schemas.openxmlformats.org/officeDocument/2006/relationships/settings" Target="settings.xml"/><Relationship Id="rId9" Type="http://schemas.openxmlformats.org/officeDocument/2006/relationships/hyperlink" Target="https://commission.europa.eu/publications/omnibus-i_en" TargetMode="External"/><Relationship Id="rId14" Type="http://schemas.openxmlformats.org/officeDocument/2006/relationships/hyperlink" Target="https://eur-lex.europa.eu/legal-content/EN/TXT/?uri=OJ%3AL_202500794" TargetMode="External"/><Relationship Id="rId22" Type="http://schemas.openxmlformats.org/officeDocument/2006/relationships/hyperlink" Target="https://www.linkedin.com/feed/hashtag/?keywords=omnibu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B3A48-A785-44A2-94AB-F007488F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2954</Words>
  <Characters>16841</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Yasemin Kayhan</dc:creator>
  <cp:keywords/>
  <dc:description/>
  <cp:lastModifiedBy>Yasemin Kayhan</cp:lastModifiedBy>
  <cp:revision>11</cp:revision>
  <cp:lastPrinted>2025-06-16T09:14:00Z</cp:lastPrinted>
  <dcterms:created xsi:type="dcterms:W3CDTF">2025-06-13T15:07:00Z</dcterms:created>
  <dcterms:modified xsi:type="dcterms:W3CDTF">2025-06-16T15:07:00Z</dcterms:modified>
</cp:coreProperties>
</file>